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EE0B9" w14:textId="1FD3B8EC" w:rsidR="00AF22C8" w:rsidRPr="00A962FE" w:rsidRDefault="00A962FE" w:rsidP="00A962FE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A962FE">
        <w:rPr>
          <w:rFonts w:ascii="Calibri" w:hAnsi="Calibri" w:cs="Calibri"/>
          <w:b/>
          <w:bCs/>
          <w:sz w:val="28"/>
          <w:szCs w:val="28"/>
        </w:rPr>
        <w:t>Web Designer Instructions</w:t>
      </w:r>
      <w:r w:rsidR="003F3C6D">
        <w:rPr>
          <w:rFonts w:ascii="Calibri" w:hAnsi="Calibri" w:cs="Calibri"/>
          <w:b/>
          <w:bCs/>
          <w:sz w:val="28"/>
          <w:szCs w:val="28"/>
        </w:rPr>
        <w:t xml:space="preserve"> &amp; Suggestions</w:t>
      </w:r>
    </w:p>
    <w:p w14:paraId="456A202C" w14:textId="0EEAB3EC" w:rsidR="00A962FE" w:rsidRPr="00A962FE" w:rsidRDefault="00A4250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We want our </w:t>
      </w:r>
      <w:r w:rsidRPr="00A42509">
        <w:rPr>
          <w:rFonts w:ascii="Calibri" w:hAnsi="Calibri" w:cs="Calibri"/>
        </w:rPr>
        <w:t xml:space="preserve">site </w:t>
      </w:r>
      <w:r w:rsidR="00033334" w:rsidRPr="00A42509">
        <w:rPr>
          <w:rFonts w:ascii="Calibri" w:hAnsi="Calibri" w:cs="Calibri"/>
        </w:rPr>
        <w:t>to feel</w:t>
      </w:r>
      <w:r w:rsidRPr="00A42509">
        <w:rPr>
          <w:rFonts w:ascii="Calibri" w:hAnsi="Calibri" w:cs="Calibri"/>
        </w:rPr>
        <w:t xml:space="preserve"> instantly credible, exclusive, and sophisticated, while quietly signaling technical excellence and unmatched expertise.</w:t>
      </w:r>
      <w:r>
        <w:rPr>
          <w:rFonts w:ascii="Calibri" w:hAnsi="Calibri" w:cs="Calibri"/>
        </w:rPr>
        <w:t xml:space="preserve">  We also want to </w:t>
      </w:r>
      <w:r w:rsidRPr="00A42509">
        <w:rPr>
          <w:rFonts w:ascii="Calibri" w:hAnsi="Calibri" w:cs="Calibri"/>
        </w:rPr>
        <w:t>optimize the site for SEO, SERP, EEAT, and AI Search—and maximize “hook” and flow for your audience:</w:t>
      </w:r>
    </w:p>
    <w:p w14:paraId="099C228A" w14:textId="619D3421" w:rsidR="00A962FE" w:rsidRPr="00A962FE" w:rsidRDefault="00A962FE" w:rsidP="00A962FE">
      <w:pPr>
        <w:rPr>
          <w:rFonts w:ascii="Calibri" w:hAnsi="Calibri" w:cs="Calibri"/>
          <w:b/>
          <w:bCs/>
          <w:sz w:val="28"/>
          <w:szCs w:val="28"/>
        </w:rPr>
      </w:pPr>
      <w:r w:rsidRPr="00A962FE">
        <w:rPr>
          <w:rFonts w:ascii="Calibri" w:hAnsi="Calibri" w:cs="Calibri"/>
          <w:b/>
          <w:bCs/>
          <w:sz w:val="28"/>
          <w:szCs w:val="28"/>
        </w:rPr>
        <w:t>1. Flow, White Space &amp; UX: Make It Breathe</w:t>
      </w:r>
    </w:p>
    <w:p w14:paraId="2181D28D" w14:textId="77777777" w:rsidR="00A42509" w:rsidRPr="00A42509" w:rsidRDefault="00A42509" w:rsidP="00A42509">
      <w:pPr>
        <w:rPr>
          <w:rFonts w:ascii="Calibri" w:hAnsi="Calibri" w:cs="Calibri"/>
          <w:b/>
          <w:bCs/>
        </w:rPr>
      </w:pPr>
      <w:r w:rsidRPr="00A42509">
        <w:rPr>
          <w:rFonts w:ascii="Calibri" w:hAnsi="Calibri" w:cs="Calibri"/>
          <w:b/>
          <w:bCs/>
        </w:rPr>
        <w:t>White Space &amp; Flow</w:t>
      </w:r>
    </w:p>
    <w:p w14:paraId="0C7737E1" w14:textId="77777777" w:rsidR="00A42509" w:rsidRPr="00A42509" w:rsidRDefault="00A42509" w:rsidP="00A42509">
      <w:pPr>
        <w:numPr>
          <w:ilvl w:val="0"/>
          <w:numId w:val="10"/>
        </w:numPr>
        <w:rPr>
          <w:rFonts w:ascii="Calibri" w:hAnsi="Calibri" w:cs="Calibri"/>
        </w:rPr>
      </w:pPr>
      <w:r w:rsidRPr="00A42509">
        <w:rPr>
          <w:rFonts w:ascii="Calibri" w:hAnsi="Calibri" w:cs="Calibri"/>
          <w:b/>
          <w:bCs/>
        </w:rPr>
        <w:t>Generous margins</w:t>
      </w:r>
      <w:r w:rsidRPr="00A42509">
        <w:rPr>
          <w:rFonts w:ascii="Calibri" w:hAnsi="Calibri" w:cs="Calibri"/>
        </w:rPr>
        <w:t>—especially for body text. Aim for 80–110 characters per line max.</w:t>
      </w:r>
    </w:p>
    <w:p w14:paraId="54A75F3F" w14:textId="77777777" w:rsidR="00A42509" w:rsidRPr="00A42509" w:rsidRDefault="00A42509" w:rsidP="00A42509">
      <w:pPr>
        <w:numPr>
          <w:ilvl w:val="0"/>
          <w:numId w:val="10"/>
        </w:numPr>
        <w:rPr>
          <w:rFonts w:ascii="Calibri" w:hAnsi="Calibri" w:cs="Calibri"/>
        </w:rPr>
      </w:pPr>
      <w:r w:rsidRPr="00A42509">
        <w:rPr>
          <w:rFonts w:ascii="Calibri" w:hAnsi="Calibri" w:cs="Calibri"/>
          <w:b/>
          <w:bCs/>
        </w:rPr>
        <w:t>Ample padding</w:t>
      </w:r>
      <w:r w:rsidRPr="00A42509">
        <w:rPr>
          <w:rFonts w:ascii="Calibri" w:hAnsi="Calibri" w:cs="Calibri"/>
        </w:rPr>
        <w:t xml:space="preserve"> between sections, and extra whitespace around calls-to-action and visual elements.</w:t>
      </w:r>
    </w:p>
    <w:p w14:paraId="33FDC9AE" w14:textId="77777777" w:rsidR="00A42509" w:rsidRPr="00A42509" w:rsidRDefault="00A42509" w:rsidP="00A42509">
      <w:pPr>
        <w:numPr>
          <w:ilvl w:val="0"/>
          <w:numId w:val="10"/>
        </w:numPr>
        <w:rPr>
          <w:rFonts w:ascii="Calibri" w:hAnsi="Calibri" w:cs="Calibri"/>
        </w:rPr>
      </w:pPr>
      <w:r w:rsidRPr="00A42509">
        <w:rPr>
          <w:rFonts w:ascii="Calibri" w:hAnsi="Calibri" w:cs="Calibri"/>
          <w:b/>
          <w:bCs/>
        </w:rPr>
        <w:t>Scannable section headings</w:t>
      </w:r>
      <w:r w:rsidRPr="00A42509">
        <w:rPr>
          <w:rFonts w:ascii="Calibri" w:hAnsi="Calibri" w:cs="Calibri"/>
        </w:rPr>
        <w:t>—clear, descriptive, no jargon.</w:t>
      </w:r>
    </w:p>
    <w:p w14:paraId="2A2EF13A" w14:textId="77777777" w:rsidR="00A42509" w:rsidRPr="00A42509" w:rsidRDefault="00A42509" w:rsidP="00A42509">
      <w:pPr>
        <w:numPr>
          <w:ilvl w:val="0"/>
          <w:numId w:val="10"/>
        </w:numPr>
        <w:rPr>
          <w:rFonts w:ascii="Calibri" w:hAnsi="Calibri" w:cs="Calibri"/>
        </w:rPr>
      </w:pPr>
      <w:r w:rsidRPr="00A42509">
        <w:rPr>
          <w:rFonts w:ascii="Calibri" w:hAnsi="Calibri" w:cs="Calibri"/>
          <w:b/>
          <w:bCs/>
        </w:rPr>
        <w:t>Consistent “section opener” formatting</w:t>
      </w:r>
      <w:r w:rsidRPr="00A42509">
        <w:rPr>
          <w:rFonts w:ascii="Calibri" w:hAnsi="Calibri" w:cs="Calibri"/>
        </w:rPr>
        <w:t>: Each major section starts with a bold, two- or three-line contextual intro, followed by bullets or a short narrative.</w:t>
      </w:r>
    </w:p>
    <w:p w14:paraId="45E5BF0E" w14:textId="448A44DF" w:rsidR="00A962FE" w:rsidRPr="00A962FE" w:rsidRDefault="00A962FE" w:rsidP="00A962FE">
      <w:pPr>
        <w:rPr>
          <w:rFonts w:ascii="Calibri" w:hAnsi="Calibri" w:cs="Calibri"/>
          <w:b/>
          <w:bCs/>
        </w:rPr>
      </w:pPr>
      <w:r w:rsidRPr="00A962FE">
        <w:rPr>
          <w:rFonts w:ascii="Calibri" w:hAnsi="Calibri" w:cs="Calibri"/>
          <w:b/>
          <w:bCs/>
        </w:rPr>
        <w:t>Above-the-Fold</w:t>
      </w:r>
    </w:p>
    <w:p w14:paraId="19DF5B66" w14:textId="5DE7AA32" w:rsidR="00A962FE" w:rsidRPr="00A962FE" w:rsidRDefault="00A962FE" w:rsidP="00A962FE">
      <w:pPr>
        <w:numPr>
          <w:ilvl w:val="0"/>
          <w:numId w:val="2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 xml:space="preserve">Video:  </w:t>
      </w:r>
    </w:p>
    <w:p w14:paraId="28C20D55" w14:textId="6A5F9CFA" w:rsidR="00A962FE" w:rsidRPr="00A962FE" w:rsidRDefault="00A962FE" w:rsidP="00A962FE">
      <w:pPr>
        <w:numPr>
          <w:ilvl w:val="1"/>
          <w:numId w:val="2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>Imagery:</w:t>
      </w:r>
      <w:r w:rsidRPr="00A962FE">
        <w:rPr>
          <w:rFonts w:ascii="Calibri" w:hAnsi="Calibri" w:cs="Calibri"/>
        </w:rPr>
        <w:t xml:space="preserve">  </w:t>
      </w:r>
      <w:r w:rsidRPr="00A962FE">
        <w:rPr>
          <w:rFonts w:ascii="Calibri" w:hAnsi="Calibri" w:cs="Calibri"/>
          <w:b/>
          <w:bCs/>
        </w:rPr>
        <w:t>Combo -</w:t>
      </w:r>
      <w:r w:rsidRPr="00A962FE">
        <w:rPr>
          <w:rFonts w:ascii="Calibri" w:hAnsi="Calibri" w:cs="Calibri"/>
        </w:rPr>
        <w:t xml:space="preserve"> </w:t>
      </w:r>
      <w:r w:rsidRPr="00A962FE">
        <w:rPr>
          <w:rFonts w:ascii="Calibri" w:hAnsi="Calibri" w:cs="Calibri"/>
          <w:b/>
          <w:bCs/>
        </w:rPr>
        <w:t>Blueprint overlay on a natural landscape</w:t>
      </w:r>
      <w:r w:rsidRPr="00A962FE">
        <w:rPr>
          <w:rFonts w:ascii="Calibri" w:hAnsi="Calibri" w:cs="Calibri"/>
        </w:rPr>
        <w:t xml:space="preserve"> (e.g., a transparent “grid” atop a panoramic view), merging “nature” (timelessness) and “engineering” (intentional legacy).</w:t>
      </w:r>
    </w:p>
    <w:p w14:paraId="36E38A74" w14:textId="79F20BF1" w:rsidR="00A962FE" w:rsidRPr="00A962FE" w:rsidRDefault="00A962FE" w:rsidP="00A962FE">
      <w:pPr>
        <w:spacing w:before="100" w:beforeAutospacing="1" w:after="100" w:afterAutospacing="1" w:line="240" w:lineRule="auto"/>
        <w:ind w:left="1800"/>
        <w:outlineLvl w:val="2"/>
        <w:rPr>
          <w:rFonts w:ascii="Calibri" w:eastAsia="Times New Roman" w:hAnsi="Calibri" w:cs="Calibri"/>
          <w:b/>
          <w:bCs/>
          <w:kern w:val="0"/>
          <w14:ligatures w14:val="none"/>
        </w:rPr>
      </w:pPr>
      <w:r w:rsidRPr="00A962FE">
        <w:rPr>
          <w:rFonts w:ascii="Calibri" w:eastAsia="Times New Roman" w:hAnsi="Calibri" w:cs="Calibri"/>
          <w:b/>
          <w:bCs/>
          <w:kern w:val="0"/>
          <w14:ligatures w14:val="none"/>
        </w:rPr>
        <w:t>. A. Architectural Blueprints + Light</w:t>
      </w:r>
    </w:p>
    <w:p w14:paraId="5243609A" w14:textId="77777777" w:rsidR="00A962FE" w:rsidRPr="00A962FE" w:rsidRDefault="00A962FE" w:rsidP="00A962FE">
      <w:pPr>
        <w:numPr>
          <w:ilvl w:val="0"/>
          <w:numId w:val="2"/>
        </w:numPr>
        <w:spacing w:before="100" w:beforeAutospacing="1" w:after="100" w:afterAutospacing="1" w:line="240" w:lineRule="auto"/>
        <w:ind w:left="2430"/>
        <w:rPr>
          <w:rFonts w:ascii="Calibri" w:eastAsia="Times New Roman" w:hAnsi="Calibri" w:cs="Calibri"/>
          <w:kern w:val="0"/>
          <w14:ligatures w14:val="none"/>
        </w:rPr>
      </w:pPr>
      <w:r w:rsidRPr="00A962FE">
        <w:rPr>
          <w:rFonts w:ascii="Calibri" w:eastAsia="Times New Roman" w:hAnsi="Calibri" w:cs="Calibri"/>
          <w:b/>
          <w:bCs/>
          <w:kern w:val="0"/>
          <w14:ligatures w14:val="none"/>
        </w:rPr>
        <w:t>Visual:</w:t>
      </w:r>
      <w:r w:rsidRPr="00A962FE">
        <w:rPr>
          <w:rFonts w:ascii="Calibri" w:eastAsia="Times New Roman" w:hAnsi="Calibri" w:cs="Calibri"/>
          <w:kern w:val="0"/>
          <w14:ligatures w14:val="none"/>
        </w:rPr>
        <w:t xml:space="preserve"> Macro shot of intricate blueprints or master plans, with sunlight or a bright line tracing through the design—symbolizing “engineered legacy” and forward motion.</w:t>
      </w:r>
    </w:p>
    <w:p w14:paraId="7DDDD353" w14:textId="77777777" w:rsidR="00A962FE" w:rsidRPr="00A962FE" w:rsidRDefault="00A962FE" w:rsidP="00A962FE">
      <w:pPr>
        <w:numPr>
          <w:ilvl w:val="0"/>
          <w:numId w:val="2"/>
        </w:numPr>
        <w:spacing w:before="100" w:beforeAutospacing="1" w:after="100" w:afterAutospacing="1" w:line="240" w:lineRule="auto"/>
        <w:ind w:left="2430"/>
        <w:rPr>
          <w:rFonts w:ascii="Calibri" w:eastAsia="Times New Roman" w:hAnsi="Calibri" w:cs="Calibri"/>
          <w:kern w:val="0"/>
          <w14:ligatures w14:val="none"/>
        </w:rPr>
      </w:pPr>
      <w:r w:rsidRPr="00A962FE">
        <w:rPr>
          <w:rFonts w:ascii="Calibri" w:eastAsia="Times New Roman" w:hAnsi="Calibri" w:cs="Calibri"/>
          <w:b/>
          <w:bCs/>
          <w:kern w:val="0"/>
          <w14:ligatures w14:val="none"/>
        </w:rPr>
        <w:t>Why:</w:t>
      </w:r>
      <w:r w:rsidRPr="00A962FE">
        <w:rPr>
          <w:rFonts w:ascii="Calibri" w:eastAsia="Times New Roman" w:hAnsi="Calibri" w:cs="Calibri"/>
          <w:kern w:val="0"/>
          <w14:ligatures w14:val="none"/>
        </w:rPr>
        <w:t xml:space="preserve"> Instantly signals precision, custom-building, and structure. Architectural metaphors resonate with builders, founders, and those who appreciate process and mastery.</w:t>
      </w:r>
    </w:p>
    <w:p w14:paraId="4201201F" w14:textId="77777777" w:rsidR="00A962FE" w:rsidRPr="00A962FE" w:rsidRDefault="00A962FE" w:rsidP="00A962FE">
      <w:pPr>
        <w:numPr>
          <w:ilvl w:val="0"/>
          <w:numId w:val="2"/>
        </w:numPr>
        <w:spacing w:before="100" w:beforeAutospacing="1" w:after="100" w:afterAutospacing="1" w:line="240" w:lineRule="auto"/>
        <w:ind w:left="2430"/>
        <w:rPr>
          <w:rFonts w:ascii="Calibri" w:eastAsia="Times New Roman" w:hAnsi="Calibri" w:cs="Calibri"/>
          <w:kern w:val="0"/>
          <w14:ligatures w14:val="none"/>
        </w:rPr>
      </w:pPr>
      <w:r w:rsidRPr="00A962FE">
        <w:rPr>
          <w:rFonts w:ascii="Calibri" w:eastAsia="Times New Roman" w:hAnsi="Calibri" w:cs="Calibri"/>
          <w:b/>
          <w:bCs/>
          <w:kern w:val="0"/>
          <w14:ligatures w14:val="none"/>
        </w:rPr>
        <w:t>How:</w:t>
      </w:r>
      <w:r w:rsidRPr="00A962FE">
        <w:rPr>
          <w:rFonts w:ascii="Calibri" w:eastAsia="Times New Roman" w:hAnsi="Calibri" w:cs="Calibri"/>
          <w:kern w:val="0"/>
          <w14:ligatures w14:val="none"/>
        </w:rPr>
        <w:t xml:space="preserve"> Subtle animation could show a line drawing itself along the blueprint as the headline appears.</w:t>
      </w:r>
    </w:p>
    <w:p w14:paraId="2A97AFA9" w14:textId="76E3B2D4" w:rsidR="00A962FE" w:rsidRPr="00A962FE" w:rsidRDefault="00A962FE" w:rsidP="00A962FE">
      <w:pPr>
        <w:spacing w:before="100" w:beforeAutospacing="1" w:after="100" w:afterAutospacing="1" w:line="240" w:lineRule="auto"/>
        <w:ind w:left="1800"/>
        <w:outlineLvl w:val="2"/>
        <w:rPr>
          <w:rFonts w:ascii="Calibri" w:eastAsia="Times New Roman" w:hAnsi="Calibri" w:cs="Calibri"/>
          <w:b/>
          <w:bCs/>
          <w:kern w:val="0"/>
          <w14:ligatures w14:val="none"/>
        </w:rPr>
      </w:pPr>
      <w:r w:rsidRPr="00A962FE">
        <w:rPr>
          <w:rFonts w:ascii="Calibri" w:eastAsia="Times New Roman" w:hAnsi="Calibri" w:cs="Calibri"/>
          <w:b/>
          <w:bCs/>
          <w:kern w:val="0"/>
          <w14:ligatures w14:val="none"/>
        </w:rPr>
        <w:t>B. Timeless Natural Landscape</w:t>
      </w:r>
    </w:p>
    <w:p w14:paraId="183AA03E" w14:textId="77777777" w:rsidR="00A962FE" w:rsidRPr="00A962FE" w:rsidRDefault="00A962FE" w:rsidP="00A962FE">
      <w:pPr>
        <w:numPr>
          <w:ilvl w:val="0"/>
          <w:numId w:val="9"/>
        </w:numPr>
        <w:spacing w:before="100" w:beforeAutospacing="1" w:after="100" w:afterAutospacing="1" w:line="240" w:lineRule="auto"/>
        <w:ind w:left="2430"/>
        <w:rPr>
          <w:rFonts w:ascii="Calibri" w:eastAsia="Times New Roman" w:hAnsi="Calibri" w:cs="Calibri"/>
          <w:kern w:val="0"/>
          <w14:ligatures w14:val="none"/>
        </w:rPr>
      </w:pPr>
      <w:r w:rsidRPr="00A962FE">
        <w:rPr>
          <w:rFonts w:ascii="Calibri" w:eastAsia="Times New Roman" w:hAnsi="Calibri" w:cs="Calibri"/>
          <w:b/>
          <w:bCs/>
          <w:kern w:val="0"/>
          <w14:ligatures w14:val="none"/>
        </w:rPr>
        <w:t>Visual:</w:t>
      </w:r>
      <w:r w:rsidRPr="00A962FE">
        <w:rPr>
          <w:rFonts w:ascii="Calibri" w:eastAsia="Times New Roman" w:hAnsi="Calibri" w:cs="Calibri"/>
          <w:kern w:val="0"/>
          <w14:ligatures w14:val="none"/>
        </w:rPr>
        <w:t xml:space="preserve"> Sweeping, panoramic landscape—think mountain range, forest, or ocean at sunrise—layered with a translucent overlay of geometric lines or “flow” lines (symbolizing order from nature’s chaos).</w:t>
      </w:r>
    </w:p>
    <w:p w14:paraId="1C2226B2" w14:textId="77777777" w:rsidR="00A962FE" w:rsidRPr="00A962FE" w:rsidRDefault="00A962FE" w:rsidP="00A962FE">
      <w:pPr>
        <w:numPr>
          <w:ilvl w:val="0"/>
          <w:numId w:val="9"/>
        </w:numPr>
        <w:spacing w:before="100" w:beforeAutospacing="1" w:after="100" w:afterAutospacing="1" w:line="240" w:lineRule="auto"/>
        <w:ind w:left="2430"/>
        <w:rPr>
          <w:rFonts w:ascii="Calibri" w:eastAsia="Times New Roman" w:hAnsi="Calibri" w:cs="Calibri"/>
          <w:kern w:val="0"/>
          <w14:ligatures w14:val="none"/>
        </w:rPr>
      </w:pPr>
      <w:r w:rsidRPr="00A962FE">
        <w:rPr>
          <w:rFonts w:ascii="Calibri" w:eastAsia="Times New Roman" w:hAnsi="Calibri" w:cs="Calibri"/>
          <w:b/>
          <w:bCs/>
          <w:kern w:val="0"/>
          <w14:ligatures w14:val="none"/>
        </w:rPr>
        <w:lastRenderedPageBreak/>
        <w:t>Why:</w:t>
      </w:r>
      <w:r w:rsidRPr="00A962FE">
        <w:rPr>
          <w:rFonts w:ascii="Calibri" w:eastAsia="Times New Roman" w:hAnsi="Calibri" w:cs="Calibri"/>
          <w:kern w:val="0"/>
          <w14:ligatures w14:val="none"/>
        </w:rPr>
        <w:t xml:space="preserve"> Nature’s endurance and scale match your “outlast generations” message, while the overlays signal structure and intentionality.</w:t>
      </w:r>
    </w:p>
    <w:p w14:paraId="653328AB" w14:textId="77777777" w:rsidR="00A962FE" w:rsidRPr="00A962FE" w:rsidRDefault="00A962FE" w:rsidP="00A962FE">
      <w:pPr>
        <w:numPr>
          <w:ilvl w:val="0"/>
          <w:numId w:val="9"/>
        </w:numPr>
        <w:spacing w:before="100" w:beforeAutospacing="1" w:after="100" w:afterAutospacing="1" w:line="240" w:lineRule="auto"/>
        <w:ind w:left="2430"/>
        <w:rPr>
          <w:rFonts w:ascii="Calibri" w:eastAsia="Times New Roman" w:hAnsi="Calibri" w:cs="Calibri"/>
          <w:kern w:val="0"/>
          <w14:ligatures w14:val="none"/>
        </w:rPr>
      </w:pPr>
      <w:r w:rsidRPr="00A962FE">
        <w:rPr>
          <w:rFonts w:ascii="Calibri" w:eastAsia="Times New Roman" w:hAnsi="Calibri" w:cs="Calibri"/>
          <w:b/>
          <w:bCs/>
          <w:kern w:val="0"/>
          <w14:ligatures w14:val="none"/>
        </w:rPr>
        <w:t>How:</w:t>
      </w:r>
      <w:r w:rsidRPr="00A962FE">
        <w:rPr>
          <w:rFonts w:ascii="Calibri" w:eastAsia="Times New Roman" w:hAnsi="Calibri" w:cs="Calibri"/>
          <w:kern w:val="0"/>
          <w14:ligatures w14:val="none"/>
        </w:rPr>
        <w:t xml:space="preserve"> Very soft motion (slow mist, gentle light sweep) can add modernity without distraction.</w:t>
      </w:r>
    </w:p>
    <w:p w14:paraId="37862EFA" w14:textId="77777777" w:rsidR="00A962FE" w:rsidRPr="00A962FE" w:rsidRDefault="00A962FE" w:rsidP="00A962FE">
      <w:pPr>
        <w:numPr>
          <w:ilvl w:val="1"/>
          <w:numId w:val="2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>Mood:</w:t>
      </w:r>
      <w:r w:rsidRPr="00A962FE">
        <w:rPr>
          <w:rFonts w:ascii="Calibri" w:hAnsi="Calibri" w:cs="Calibri"/>
        </w:rPr>
        <w:t xml:space="preserve"> Quiet confidence, not opulence. Avoid “wall of mahogany” or bank vault clichés. Go for authenticity: a partner shaking hands in a modern office, whiteboarding, guiding a family through a portfolio review.</w:t>
      </w:r>
    </w:p>
    <w:p w14:paraId="0EE90AA6" w14:textId="29B6ED80" w:rsidR="00A962FE" w:rsidRPr="00A962FE" w:rsidRDefault="00A962FE" w:rsidP="009D58A8">
      <w:pPr>
        <w:numPr>
          <w:ilvl w:val="1"/>
          <w:numId w:val="2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 xml:space="preserve">Competitor Visuals: </w:t>
      </w:r>
      <w:r w:rsidRPr="00A962FE">
        <w:rPr>
          <w:rFonts w:ascii="Calibri" w:hAnsi="Calibri" w:cs="Calibri"/>
        </w:rPr>
        <w:t xml:space="preserve">MFO/Bank sites use lots of stock, handshake, and “city at night” shots. </w:t>
      </w:r>
      <w:r w:rsidRPr="00A962FE">
        <w:rPr>
          <w:rFonts w:ascii="Calibri" w:hAnsi="Calibri" w:cs="Calibri"/>
          <w:b/>
          <w:bCs/>
        </w:rPr>
        <w:t>We want to go the opposite way:</w:t>
      </w:r>
      <w:r w:rsidRPr="00A962FE">
        <w:rPr>
          <w:rFonts w:ascii="Calibri" w:hAnsi="Calibri" w:cs="Calibri"/>
        </w:rPr>
        <w:t xml:space="preserve"> high-contrast, sharp, modern</w:t>
      </w:r>
    </w:p>
    <w:p w14:paraId="31C4F008" w14:textId="77777777" w:rsidR="00A962FE" w:rsidRPr="00A962FE" w:rsidRDefault="00A962FE" w:rsidP="00A962FE">
      <w:pPr>
        <w:numPr>
          <w:ilvl w:val="1"/>
          <w:numId w:val="2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>CTA:</w:t>
      </w:r>
      <w:r w:rsidRPr="00A962FE">
        <w:rPr>
          <w:rFonts w:ascii="Calibri" w:hAnsi="Calibri" w:cs="Calibri"/>
        </w:rPr>
        <w:t xml:space="preserve"> One, prominent, “Start Your Family Office Conversation”—not multiple links.</w:t>
      </w:r>
    </w:p>
    <w:p w14:paraId="412885BF" w14:textId="1B464AC1" w:rsidR="00D430E7" w:rsidRPr="00D430E7" w:rsidRDefault="00D430E7" w:rsidP="00D430E7">
      <w:pPr>
        <w:rPr>
          <w:rFonts w:ascii="Calibri" w:hAnsi="Calibri" w:cs="Calibri"/>
          <w:b/>
          <w:bCs/>
        </w:rPr>
      </w:pPr>
      <w:r w:rsidRPr="00D430E7">
        <w:rPr>
          <w:rFonts w:ascii="Calibri" w:hAnsi="Calibri" w:cs="Calibri"/>
          <w:b/>
          <w:bCs/>
        </w:rPr>
        <w:t xml:space="preserve">How Should </w:t>
      </w:r>
      <w:r>
        <w:rPr>
          <w:rFonts w:ascii="Calibri" w:hAnsi="Calibri" w:cs="Calibri"/>
          <w:b/>
          <w:bCs/>
        </w:rPr>
        <w:t xml:space="preserve">Peter and Brendan’s Videos </w:t>
      </w:r>
      <w:r w:rsidRPr="00D430E7">
        <w:rPr>
          <w:rFonts w:ascii="Calibri" w:hAnsi="Calibri" w:cs="Calibri"/>
          <w:b/>
          <w:bCs/>
        </w:rPr>
        <w:t>Appear? (Design and Placement)</w:t>
      </w:r>
    </w:p>
    <w:p w14:paraId="4A9FD6D0" w14:textId="77777777" w:rsidR="00D430E7" w:rsidRPr="00D430E7" w:rsidRDefault="00D430E7" w:rsidP="00D430E7">
      <w:pPr>
        <w:numPr>
          <w:ilvl w:val="0"/>
          <w:numId w:val="3"/>
        </w:numPr>
        <w:rPr>
          <w:rFonts w:ascii="Calibri" w:hAnsi="Calibri" w:cs="Calibri"/>
          <w:b/>
          <w:bCs/>
        </w:rPr>
      </w:pPr>
      <w:r w:rsidRPr="00D430E7">
        <w:rPr>
          <w:rFonts w:ascii="Calibri" w:hAnsi="Calibri" w:cs="Calibri"/>
          <w:b/>
          <w:bCs/>
        </w:rPr>
        <w:t>What works best:</w:t>
      </w:r>
    </w:p>
    <w:p w14:paraId="7100CF03" w14:textId="77777777" w:rsidR="00D430E7" w:rsidRPr="00D430E7" w:rsidRDefault="00D430E7" w:rsidP="00D430E7">
      <w:pPr>
        <w:numPr>
          <w:ilvl w:val="1"/>
          <w:numId w:val="2"/>
        </w:numPr>
        <w:tabs>
          <w:tab w:val="num" w:pos="1080"/>
        </w:tabs>
        <w:rPr>
          <w:rFonts w:ascii="Calibri" w:hAnsi="Calibri" w:cs="Calibri"/>
        </w:rPr>
      </w:pPr>
      <w:r w:rsidRPr="00D430E7">
        <w:rPr>
          <w:rFonts w:ascii="Calibri" w:hAnsi="Calibri" w:cs="Calibri"/>
        </w:rPr>
        <w:t>Small “frozen screen” thumbnail or rectangular video preview.</w:t>
      </w:r>
    </w:p>
    <w:p w14:paraId="4712A40B" w14:textId="77777777" w:rsidR="00D430E7" w:rsidRPr="00D430E7" w:rsidRDefault="00D430E7" w:rsidP="00D430E7">
      <w:pPr>
        <w:numPr>
          <w:ilvl w:val="2"/>
          <w:numId w:val="2"/>
        </w:numPr>
        <w:rPr>
          <w:rFonts w:ascii="Calibri" w:hAnsi="Calibri" w:cs="Calibri"/>
        </w:rPr>
      </w:pPr>
      <w:r w:rsidRPr="00D430E7">
        <w:rPr>
          <w:rFonts w:ascii="Calibri" w:hAnsi="Calibri" w:cs="Calibri"/>
          <w:b/>
          <w:bCs/>
        </w:rPr>
        <w:t>Make it look inviting:</w:t>
      </w:r>
      <w:r w:rsidRPr="00D430E7">
        <w:rPr>
          <w:rFonts w:ascii="Calibri" w:hAnsi="Calibri" w:cs="Calibri"/>
        </w:rPr>
        <w:t xml:space="preserve"> A crisp freeze-frame of both of you, </w:t>
      </w:r>
      <w:proofErr w:type="gramStart"/>
      <w:r w:rsidRPr="00D430E7">
        <w:rPr>
          <w:rFonts w:ascii="Calibri" w:hAnsi="Calibri" w:cs="Calibri"/>
        </w:rPr>
        <w:t>or</w:t>
      </w:r>
      <w:proofErr w:type="gramEnd"/>
      <w:r w:rsidRPr="00D430E7">
        <w:rPr>
          <w:rFonts w:ascii="Calibri" w:hAnsi="Calibri" w:cs="Calibri"/>
        </w:rPr>
        <w:t xml:space="preserve"> a clean branded “QP Global” still, with a clear play button overlay.</w:t>
      </w:r>
    </w:p>
    <w:p w14:paraId="312C20E0" w14:textId="4592CC9A" w:rsidR="00D430E7" w:rsidRPr="00D430E7" w:rsidRDefault="00D430E7" w:rsidP="00D430E7">
      <w:pPr>
        <w:numPr>
          <w:ilvl w:val="1"/>
          <w:numId w:val="2"/>
        </w:numPr>
        <w:tabs>
          <w:tab w:val="num" w:pos="1080"/>
        </w:tabs>
        <w:rPr>
          <w:rFonts w:ascii="Calibri" w:hAnsi="Calibri" w:cs="Calibri"/>
        </w:rPr>
      </w:pPr>
      <w:r w:rsidRPr="00D430E7">
        <w:rPr>
          <w:rFonts w:ascii="Calibri" w:hAnsi="Calibri" w:cs="Calibri"/>
          <w:b/>
          <w:bCs/>
        </w:rPr>
        <w:t>Place side-by-side</w:t>
      </w:r>
      <w:r w:rsidRPr="00D430E7">
        <w:rPr>
          <w:rFonts w:ascii="Calibri" w:hAnsi="Calibri" w:cs="Calibri"/>
        </w:rPr>
        <w:t xml:space="preserve"> right below it (but still visible without scrolling on desktop).</w:t>
      </w:r>
    </w:p>
    <w:p w14:paraId="04F5F3EA" w14:textId="77777777" w:rsidR="00D430E7" w:rsidRPr="00D430E7" w:rsidRDefault="00D430E7" w:rsidP="00D430E7">
      <w:pPr>
        <w:numPr>
          <w:ilvl w:val="1"/>
          <w:numId w:val="2"/>
        </w:numPr>
        <w:tabs>
          <w:tab w:val="num" w:pos="1080"/>
        </w:tabs>
        <w:rPr>
          <w:rFonts w:ascii="Calibri" w:hAnsi="Calibri" w:cs="Calibri"/>
        </w:rPr>
      </w:pPr>
      <w:r w:rsidRPr="00D430E7">
        <w:rPr>
          <w:rFonts w:ascii="Calibri" w:hAnsi="Calibri" w:cs="Calibri"/>
          <w:b/>
          <w:bCs/>
        </w:rPr>
        <w:t>Caption</w:t>
      </w:r>
      <w:r w:rsidRPr="00D430E7">
        <w:rPr>
          <w:rFonts w:ascii="Calibri" w:hAnsi="Calibri" w:cs="Calibri"/>
        </w:rPr>
        <w:t xml:space="preserve"> under each: e.g.,</w:t>
      </w:r>
    </w:p>
    <w:p w14:paraId="6A9B16DF" w14:textId="77777777" w:rsidR="00D430E7" w:rsidRPr="00D430E7" w:rsidRDefault="00D430E7" w:rsidP="00D430E7">
      <w:pPr>
        <w:numPr>
          <w:ilvl w:val="2"/>
          <w:numId w:val="11"/>
        </w:numPr>
        <w:rPr>
          <w:rFonts w:ascii="Calibri" w:hAnsi="Calibri" w:cs="Calibri"/>
        </w:rPr>
      </w:pPr>
      <w:r w:rsidRPr="00D430E7">
        <w:rPr>
          <w:rFonts w:ascii="Calibri" w:hAnsi="Calibri" w:cs="Calibri"/>
          <w:i/>
          <w:iCs/>
        </w:rPr>
        <w:t>“Brendan MacMillan, CIO: What Makes a Real SFO”</w:t>
      </w:r>
    </w:p>
    <w:p w14:paraId="5AC9520F" w14:textId="77777777" w:rsidR="00D430E7" w:rsidRPr="00D430E7" w:rsidRDefault="00D430E7" w:rsidP="00D430E7">
      <w:pPr>
        <w:numPr>
          <w:ilvl w:val="2"/>
          <w:numId w:val="11"/>
        </w:numPr>
        <w:rPr>
          <w:rFonts w:ascii="Calibri" w:hAnsi="Calibri" w:cs="Calibri"/>
        </w:rPr>
      </w:pPr>
      <w:r w:rsidRPr="00D430E7">
        <w:rPr>
          <w:rFonts w:ascii="Calibri" w:hAnsi="Calibri" w:cs="Calibri"/>
          <w:i/>
          <w:iCs/>
        </w:rPr>
        <w:t>“Peter Pauley, CEO: Our Promise to Families”</w:t>
      </w:r>
    </w:p>
    <w:p w14:paraId="785DFC9C" w14:textId="77777777" w:rsidR="00D430E7" w:rsidRPr="00D430E7" w:rsidRDefault="00D430E7" w:rsidP="00D430E7">
      <w:pPr>
        <w:numPr>
          <w:ilvl w:val="0"/>
          <w:numId w:val="11"/>
        </w:numPr>
        <w:tabs>
          <w:tab w:val="clear" w:pos="720"/>
          <w:tab w:val="num" w:pos="1080"/>
        </w:tabs>
        <w:ind w:left="1080"/>
        <w:rPr>
          <w:rFonts w:ascii="Calibri" w:hAnsi="Calibri" w:cs="Calibri"/>
        </w:rPr>
      </w:pPr>
      <w:r w:rsidRPr="00D430E7">
        <w:rPr>
          <w:rFonts w:ascii="Calibri" w:hAnsi="Calibri" w:cs="Calibri"/>
          <w:b/>
          <w:bCs/>
        </w:rPr>
        <w:t>On mobile:</w:t>
      </w:r>
      <w:r w:rsidRPr="00D430E7">
        <w:rPr>
          <w:rFonts w:ascii="Calibri" w:hAnsi="Calibri" w:cs="Calibri"/>
        </w:rPr>
        <w:t xml:space="preserve"> Stack </w:t>
      </w:r>
      <w:proofErr w:type="gramStart"/>
      <w:r w:rsidRPr="00D430E7">
        <w:rPr>
          <w:rFonts w:ascii="Calibri" w:hAnsi="Calibri" w:cs="Calibri"/>
        </w:rPr>
        <w:t>vertically, but</w:t>
      </w:r>
      <w:proofErr w:type="gramEnd"/>
      <w:r w:rsidRPr="00D430E7">
        <w:rPr>
          <w:rFonts w:ascii="Calibri" w:hAnsi="Calibri" w:cs="Calibri"/>
        </w:rPr>
        <w:t xml:space="preserve"> keep thumbnails </w:t>
      </w:r>
      <w:proofErr w:type="gramStart"/>
      <w:r w:rsidRPr="00D430E7">
        <w:rPr>
          <w:rFonts w:ascii="Calibri" w:hAnsi="Calibri" w:cs="Calibri"/>
        </w:rPr>
        <w:t>small—readers</w:t>
      </w:r>
      <w:proofErr w:type="gramEnd"/>
      <w:r w:rsidRPr="00D430E7">
        <w:rPr>
          <w:rFonts w:ascii="Calibri" w:hAnsi="Calibri" w:cs="Calibri"/>
        </w:rPr>
        <w:t xml:space="preserve"> should always see the value prop headline and CTA without needing to scroll.</w:t>
      </w:r>
    </w:p>
    <w:p w14:paraId="48B0F3D8" w14:textId="77777777" w:rsidR="00D430E7" w:rsidRPr="00D430E7" w:rsidRDefault="00D430E7" w:rsidP="00D430E7">
      <w:pPr>
        <w:numPr>
          <w:ilvl w:val="0"/>
          <w:numId w:val="3"/>
        </w:numPr>
        <w:rPr>
          <w:rFonts w:ascii="Calibri" w:hAnsi="Calibri" w:cs="Calibri"/>
          <w:b/>
          <w:bCs/>
        </w:rPr>
      </w:pPr>
      <w:r w:rsidRPr="00D430E7">
        <w:rPr>
          <w:rFonts w:ascii="Calibri" w:hAnsi="Calibri" w:cs="Calibri"/>
          <w:b/>
          <w:bCs/>
        </w:rPr>
        <w:t>Don’t:</w:t>
      </w:r>
    </w:p>
    <w:p w14:paraId="47877305" w14:textId="77777777" w:rsidR="00D430E7" w:rsidRPr="00D430E7" w:rsidRDefault="00D430E7" w:rsidP="00D430E7">
      <w:pPr>
        <w:numPr>
          <w:ilvl w:val="1"/>
          <w:numId w:val="2"/>
        </w:numPr>
        <w:tabs>
          <w:tab w:val="num" w:pos="1080"/>
        </w:tabs>
        <w:rPr>
          <w:rFonts w:ascii="Calibri" w:hAnsi="Calibri" w:cs="Calibri"/>
        </w:rPr>
      </w:pPr>
      <w:r w:rsidRPr="00D430E7">
        <w:rPr>
          <w:rFonts w:ascii="Calibri" w:hAnsi="Calibri" w:cs="Calibri"/>
        </w:rPr>
        <w:t>Use tiny icons (too easy to miss).</w:t>
      </w:r>
    </w:p>
    <w:p w14:paraId="32546095" w14:textId="77777777" w:rsidR="00D430E7" w:rsidRPr="00D430E7" w:rsidRDefault="00D430E7" w:rsidP="00D430E7">
      <w:pPr>
        <w:numPr>
          <w:ilvl w:val="1"/>
          <w:numId w:val="2"/>
        </w:numPr>
        <w:tabs>
          <w:tab w:val="num" w:pos="1080"/>
        </w:tabs>
        <w:rPr>
          <w:rFonts w:ascii="Calibri" w:hAnsi="Calibri" w:cs="Calibri"/>
        </w:rPr>
      </w:pPr>
      <w:r w:rsidRPr="00D430E7">
        <w:rPr>
          <w:rFonts w:ascii="Calibri" w:hAnsi="Calibri" w:cs="Calibri"/>
        </w:rPr>
        <w:t>Let the videos dominate the above-the-fold section.</w:t>
      </w:r>
    </w:p>
    <w:p w14:paraId="6A09FED5" w14:textId="77777777" w:rsidR="00D430E7" w:rsidRPr="00D430E7" w:rsidRDefault="00D430E7" w:rsidP="00D430E7">
      <w:pPr>
        <w:numPr>
          <w:ilvl w:val="1"/>
          <w:numId w:val="2"/>
        </w:numPr>
        <w:tabs>
          <w:tab w:val="num" w:pos="1080"/>
        </w:tabs>
        <w:rPr>
          <w:rFonts w:ascii="Calibri" w:hAnsi="Calibri" w:cs="Calibri"/>
        </w:rPr>
      </w:pPr>
      <w:r w:rsidRPr="00D430E7">
        <w:rPr>
          <w:rFonts w:ascii="Calibri" w:hAnsi="Calibri" w:cs="Calibri"/>
        </w:rPr>
        <w:t>Hide them too far down the page (you lose their engagement power).</w:t>
      </w:r>
    </w:p>
    <w:p w14:paraId="6B393A1F" w14:textId="14900B70" w:rsidR="00A962FE" w:rsidRPr="00A962FE" w:rsidRDefault="00A962FE" w:rsidP="00A962FE">
      <w:pPr>
        <w:rPr>
          <w:rFonts w:ascii="Calibri" w:hAnsi="Calibri" w:cs="Calibri"/>
          <w:b/>
          <w:bCs/>
        </w:rPr>
      </w:pPr>
      <w:r w:rsidRPr="00A962FE">
        <w:rPr>
          <w:rFonts w:ascii="Calibri" w:hAnsi="Calibri" w:cs="Calibri"/>
          <w:b/>
          <w:bCs/>
        </w:rPr>
        <w:t>Sectional Flow</w:t>
      </w:r>
    </w:p>
    <w:p w14:paraId="0D77A197" w14:textId="77777777" w:rsidR="00A962FE" w:rsidRPr="00A962FE" w:rsidRDefault="00A962FE" w:rsidP="00A962FE">
      <w:pPr>
        <w:numPr>
          <w:ilvl w:val="0"/>
          <w:numId w:val="3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>Modular Layouts:</w:t>
      </w:r>
    </w:p>
    <w:p w14:paraId="417EC7BE" w14:textId="77777777" w:rsidR="00A962FE" w:rsidRPr="00A962FE" w:rsidRDefault="00A962FE" w:rsidP="00A962FE">
      <w:pPr>
        <w:numPr>
          <w:ilvl w:val="1"/>
          <w:numId w:val="3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t xml:space="preserve">Use clear, full-width bands with </w:t>
      </w:r>
      <w:r w:rsidRPr="00A962FE">
        <w:rPr>
          <w:rFonts w:ascii="Calibri" w:hAnsi="Calibri" w:cs="Calibri"/>
          <w:b/>
          <w:bCs/>
        </w:rPr>
        <w:t>ample padding</w:t>
      </w:r>
      <w:r w:rsidRPr="00A962FE">
        <w:rPr>
          <w:rFonts w:ascii="Calibri" w:hAnsi="Calibri" w:cs="Calibri"/>
        </w:rPr>
        <w:t xml:space="preserve"> between each section (don’t run text blocks right up to the next H2/H3).</w:t>
      </w:r>
    </w:p>
    <w:p w14:paraId="37C18C1B" w14:textId="77777777" w:rsidR="00A962FE" w:rsidRPr="00A962FE" w:rsidRDefault="00A962FE" w:rsidP="00A962FE">
      <w:pPr>
        <w:numPr>
          <w:ilvl w:val="1"/>
          <w:numId w:val="3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lastRenderedPageBreak/>
        <w:t>Alternate visual backgrounds: white, off-white, QP blue—never “bank grey.”</w:t>
      </w:r>
    </w:p>
    <w:p w14:paraId="1728B79C" w14:textId="77777777" w:rsidR="00A962FE" w:rsidRPr="00A962FE" w:rsidRDefault="00A962FE" w:rsidP="00A962FE">
      <w:pPr>
        <w:numPr>
          <w:ilvl w:val="1"/>
          <w:numId w:val="3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t>Employ “sticky” nav or jump links for long pages.</w:t>
      </w:r>
    </w:p>
    <w:p w14:paraId="1018A04F" w14:textId="77777777" w:rsidR="00A962FE" w:rsidRPr="00A962FE" w:rsidRDefault="00A962FE" w:rsidP="00A962FE">
      <w:pPr>
        <w:numPr>
          <w:ilvl w:val="0"/>
          <w:numId w:val="3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>Visual Hierarchy:</w:t>
      </w:r>
    </w:p>
    <w:p w14:paraId="1BCAB8DD" w14:textId="77777777" w:rsidR="00A962FE" w:rsidRPr="00A962FE" w:rsidRDefault="00A962FE" w:rsidP="00A962FE">
      <w:pPr>
        <w:numPr>
          <w:ilvl w:val="1"/>
          <w:numId w:val="3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t xml:space="preserve">Use </w:t>
      </w:r>
      <w:r w:rsidRPr="00A962FE">
        <w:rPr>
          <w:rFonts w:ascii="Calibri" w:hAnsi="Calibri" w:cs="Calibri"/>
          <w:b/>
          <w:bCs/>
        </w:rPr>
        <w:t>hero statements</w:t>
      </w:r>
      <w:r w:rsidRPr="00A962FE">
        <w:rPr>
          <w:rFonts w:ascii="Calibri" w:hAnsi="Calibri" w:cs="Calibri"/>
        </w:rPr>
        <w:t xml:space="preserve"> (bold, large type) to open each major section, with supporting detail below—break up the “wall of text.”</w:t>
      </w:r>
    </w:p>
    <w:p w14:paraId="4B22B8AC" w14:textId="77777777" w:rsidR="00A962FE" w:rsidRPr="00A962FE" w:rsidRDefault="00A962FE" w:rsidP="00A962FE">
      <w:pPr>
        <w:numPr>
          <w:ilvl w:val="1"/>
          <w:numId w:val="3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t>Place key visuals (roadmap, Venn, org chart, etc.) on alternating left/right or center for rhythm.</w:t>
      </w:r>
    </w:p>
    <w:p w14:paraId="0E1375C7" w14:textId="77777777" w:rsidR="00A962FE" w:rsidRPr="00A962FE" w:rsidRDefault="00A962FE" w:rsidP="00A962FE">
      <w:pPr>
        <w:numPr>
          <w:ilvl w:val="0"/>
          <w:numId w:val="3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 xml:space="preserve">Accordions &amp; </w:t>
      </w:r>
      <w:proofErr w:type="spellStart"/>
      <w:r w:rsidRPr="00A962FE">
        <w:rPr>
          <w:rFonts w:ascii="Calibri" w:hAnsi="Calibri" w:cs="Calibri"/>
          <w:b/>
          <w:bCs/>
        </w:rPr>
        <w:t>Expandables</w:t>
      </w:r>
      <w:proofErr w:type="spellEnd"/>
      <w:r w:rsidRPr="00A962FE">
        <w:rPr>
          <w:rFonts w:ascii="Calibri" w:hAnsi="Calibri" w:cs="Calibri"/>
          <w:b/>
          <w:bCs/>
        </w:rPr>
        <w:t>:</w:t>
      </w:r>
    </w:p>
    <w:p w14:paraId="1B9A1E39" w14:textId="6EAB8410" w:rsidR="00A962FE" w:rsidRPr="00A962FE" w:rsidRDefault="00A962FE" w:rsidP="00A962FE">
      <w:pPr>
        <w:numPr>
          <w:ilvl w:val="1"/>
          <w:numId w:val="3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>Where:</w:t>
      </w:r>
      <w:r w:rsidRPr="00A962FE">
        <w:rPr>
          <w:rFonts w:ascii="Calibri" w:hAnsi="Calibri" w:cs="Calibri"/>
        </w:rPr>
        <w:t xml:space="preserve"> Use for the detailed “Seven Pillars,” testimonials, and </w:t>
      </w:r>
      <w:proofErr w:type="gramStart"/>
      <w:r w:rsidRPr="00A962FE">
        <w:rPr>
          <w:rFonts w:ascii="Calibri" w:hAnsi="Calibri" w:cs="Calibri"/>
          <w:b/>
          <w:bCs/>
        </w:rPr>
        <w:t>definitely for</w:t>
      </w:r>
      <w:proofErr w:type="gramEnd"/>
      <w:r w:rsidRPr="00A962FE">
        <w:rPr>
          <w:rFonts w:ascii="Calibri" w:hAnsi="Calibri" w:cs="Calibri"/>
          <w:b/>
          <w:bCs/>
        </w:rPr>
        <w:t xml:space="preserve"> all FAQs</w:t>
      </w:r>
      <w:r w:rsidR="00A42509">
        <w:rPr>
          <w:rFonts w:ascii="Calibri" w:hAnsi="Calibri" w:cs="Calibri"/>
          <w:b/>
          <w:bCs/>
        </w:rPr>
        <w:t xml:space="preserve"> and the 4Ps - </w:t>
      </w:r>
      <w:r w:rsidR="00A42509" w:rsidRPr="00A42509">
        <w:rPr>
          <w:rFonts w:ascii="Calibri" w:hAnsi="Calibri" w:cs="Calibri"/>
        </w:rPr>
        <w:t>or anything else that is dense</w:t>
      </w:r>
      <w:r w:rsidRPr="00A962FE">
        <w:rPr>
          <w:rFonts w:ascii="Calibri" w:hAnsi="Calibri" w:cs="Calibri"/>
        </w:rPr>
        <w:t>.</w:t>
      </w:r>
    </w:p>
    <w:p w14:paraId="02863CC3" w14:textId="77777777" w:rsidR="00A962FE" w:rsidRPr="00A962FE" w:rsidRDefault="00A962FE" w:rsidP="00A962FE">
      <w:pPr>
        <w:numPr>
          <w:ilvl w:val="1"/>
          <w:numId w:val="3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>Why:</w:t>
      </w:r>
      <w:r w:rsidRPr="00A962FE">
        <w:rPr>
          <w:rFonts w:ascii="Calibri" w:hAnsi="Calibri" w:cs="Calibri"/>
        </w:rPr>
        <w:t xml:space="preserve"> This lets deep readers go as far as they want, while casual readers keep scrolling.</w:t>
      </w:r>
    </w:p>
    <w:p w14:paraId="72D5C653" w14:textId="77777777" w:rsidR="00A962FE" w:rsidRPr="00A962FE" w:rsidRDefault="00A962FE" w:rsidP="00A962FE">
      <w:pPr>
        <w:numPr>
          <w:ilvl w:val="1"/>
          <w:numId w:val="3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>How:</w:t>
      </w:r>
      <w:r w:rsidRPr="00A962FE">
        <w:rPr>
          <w:rFonts w:ascii="Calibri" w:hAnsi="Calibri" w:cs="Calibri"/>
        </w:rPr>
        <w:t xml:space="preserve"> Custom-styled accordions—no default browser gray—QP color palette, small icon for expand/collapse.</w:t>
      </w:r>
    </w:p>
    <w:p w14:paraId="0E2654EB" w14:textId="77777777" w:rsidR="00A962FE" w:rsidRPr="00A962FE" w:rsidRDefault="00A962FE" w:rsidP="00A962FE">
      <w:pPr>
        <w:numPr>
          <w:ilvl w:val="0"/>
          <w:numId w:val="3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>Pull Quotes &amp; Testimonial Callouts:</w:t>
      </w:r>
    </w:p>
    <w:p w14:paraId="6F948207" w14:textId="77777777" w:rsidR="00A962FE" w:rsidRPr="00A962FE" w:rsidRDefault="00A962FE" w:rsidP="00A962FE">
      <w:pPr>
        <w:numPr>
          <w:ilvl w:val="1"/>
          <w:numId w:val="3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t xml:space="preserve">Feature these in </w:t>
      </w:r>
      <w:r w:rsidRPr="00A962FE">
        <w:rPr>
          <w:rFonts w:ascii="Calibri" w:hAnsi="Calibri" w:cs="Calibri"/>
          <w:b/>
          <w:bCs/>
        </w:rPr>
        <w:t>wide cards</w:t>
      </w:r>
      <w:r w:rsidRPr="00A962FE">
        <w:rPr>
          <w:rFonts w:ascii="Calibri" w:hAnsi="Calibri" w:cs="Calibri"/>
        </w:rPr>
        <w:t xml:space="preserve"> with soft background (e.g., pale gold or blue) every 2–3 scrolls.</w:t>
      </w:r>
    </w:p>
    <w:p w14:paraId="2F4D2B66" w14:textId="77777777" w:rsidR="00A962FE" w:rsidRPr="00A962FE" w:rsidRDefault="00A962FE" w:rsidP="00A962FE">
      <w:pPr>
        <w:numPr>
          <w:ilvl w:val="1"/>
          <w:numId w:val="3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t>Pair with a family “seal” icon or abstract legacy symbol for gravitas.</w:t>
      </w:r>
    </w:p>
    <w:p w14:paraId="3E86AE6A" w14:textId="77777777" w:rsidR="00A962FE" w:rsidRPr="00A962FE" w:rsidRDefault="00A962FE" w:rsidP="00A962FE">
      <w:pPr>
        <w:numPr>
          <w:ilvl w:val="0"/>
          <w:numId w:val="3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>Sidebar or Floating CTA:</w:t>
      </w:r>
    </w:p>
    <w:p w14:paraId="4FDDE17D" w14:textId="77777777" w:rsidR="00A962FE" w:rsidRPr="00A962FE" w:rsidRDefault="00A962FE" w:rsidP="00A962FE">
      <w:pPr>
        <w:numPr>
          <w:ilvl w:val="1"/>
          <w:numId w:val="3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t>On desktop, float a subtle CTA (“Speak With QP”) as the user scrolls for instant access.</w:t>
      </w:r>
    </w:p>
    <w:p w14:paraId="0E204F1B" w14:textId="77777777" w:rsidR="00A962FE" w:rsidRPr="00A962FE" w:rsidRDefault="00000000" w:rsidP="00A962FE">
      <w:pPr>
        <w:rPr>
          <w:rFonts w:ascii="Calibri" w:hAnsi="Calibri" w:cs="Calibri"/>
        </w:rPr>
      </w:pPr>
      <w:r>
        <w:rPr>
          <w:rFonts w:ascii="Calibri" w:hAnsi="Calibri" w:cs="Calibri"/>
        </w:rPr>
        <w:pict w14:anchorId="74A31676">
          <v:rect id="_x0000_i1025" style="width:0;height:1.5pt" o:hralign="center" o:hrstd="t" o:hr="t" fillcolor="#a0a0a0" stroked="f"/>
        </w:pict>
      </w:r>
    </w:p>
    <w:p w14:paraId="0887785B" w14:textId="53F0E188" w:rsidR="00A962FE" w:rsidRPr="00A962FE" w:rsidRDefault="00A962FE" w:rsidP="00A962FE">
      <w:pPr>
        <w:rPr>
          <w:rFonts w:ascii="Calibri" w:hAnsi="Calibri" w:cs="Calibri"/>
          <w:b/>
          <w:bCs/>
          <w:sz w:val="28"/>
          <w:szCs w:val="28"/>
        </w:rPr>
      </w:pPr>
      <w:r w:rsidRPr="00A962FE">
        <w:rPr>
          <w:rFonts w:ascii="Calibri" w:hAnsi="Calibri" w:cs="Calibri"/>
          <w:b/>
          <w:bCs/>
          <w:sz w:val="28"/>
          <w:szCs w:val="28"/>
        </w:rPr>
        <w:t>2. Engagement: Invite, Don’t Overwhelm</w:t>
      </w:r>
    </w:p>
    <w:p w14:paraId="502101B7" w14:textId="77777777" w:rsidR="00A962FE" w:rsidRPr="00A962FE" w:rsidRDefault="00A962FE" w:rsidP="00A962FE">
      <w:pPr>
        <w:numPr>
          <w:ilvl w:val="0"/>
          <w:numId w:val="4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>Section Introductions:</w:t>
      </w:r>
    </w:p>
    <w:p w14:paraId="1D4BAE56" w14:textId="77777777" w:rsidR="00A962FE" w:rsidRPr="00A962FE" w:rsidRDefault="00A962FE" w:rsidP="00A962FE">
      <w:pPr>
        <w:numPr>
          <w:ilvl w:val="1"/>
          <w:numId w:val="4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t xml:space="preserve">Lead each block with a 2–3 sentence “scene setter.” You do this </w:t>
      </w:r>
      <w:proofErr w:type="gramStart"/>
      <w:r w:rsidRPr="00A962FE">
        <w:rPr>
          <w:rFonts w:ascii="Calibri" w:hAnsi="Calibri" w:cs="Calibri"/>
        </w:rPr>
        <w:t>well—keep it</w:t>
      </w:r>
      <w:proofErr w:type="gramEnd"/>
      <w:r w:rsidRPr="00A962FE">
        <w:rPr>
          <w:rFonts w:ascii="Calibri" w:hAnsi="Calibri" w:cs="Calibri"/>
        </w:rPr>
        <w:t>. For dense areas, consider a one-sentence “What You’ll Learn Here” or an icon/badge for first-time users.</w:t>
      </w:r>
    </w:p>
    <w:p w14:paraId="7B6BDF72" w14:textId="77777777" w:rsidR="00A962FE" w:rsidRPr="00A962FE" w:rsidRDefault="00A962FE" w:rsidP="00A962FE">
      <w:pPr>
        <w:numPr>
          <w:ilvl w:val="0"/>
          <w:numId w:val="4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>Chunking:</w:t>
      </w:r>
    </w:p>
    <w:p w14:paraId="7468202E" w14:textId="77777777" w:rsidR="00A962FE" w:rsidRPr="00A962FE" w:rsidRDefault="00A962FE" w:rsidP="00A962FE">
      <w:pPr>
        <w:numPr>
          <w:ilvl w:val="1"/>
          <w:numId w:val="4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lastRenderedPageBreak/>
        <w:t xml:space="preserve">Break up heavy narrative with </w:t>
      </w:r>
      <w:proofErr w:type="gramStart"/>
      <w:r w:rsidRPr="00A962FE">
        <w:rPr>
          <w:rFonts w:ascii="Calibri" w:hAnsi="Calibri" w:cs="Calibri"/>
          <w:b/>
          <w:bCs/>
        </w:rPr>
        <w:t>bulleted</w:t>
      </w:r>
      <w:proofErr w:type="gramEnd"/>
      <w:r w:rsidRPr="00A962FE">
        <w:rPr>
          <w:rFonts w:ascii="Calibri" w:hAnsi="Calibri" w:cs="Calibri"/>
          <w:b/>
          <w:bCs/>
        </w:rPr>
        <w:t xml:space="preserve"> summaries</w:t>
      </w:r>
      <w:r w:rsidRPr="00A962FE">
        <w:rPr>
          <w:rFonts w:ascii="Calibri" w:hAnsi="Calibri" w:cs="Calibri"/>
        </w:rPr>
        <w:t xml:space="preserve"> (not just at the start), using icons or bold for each.</w:t>
      </w:r>
    </w:p>
    <w:p w14:paraId="59A78A02" w14:textId="77777777" w:rsidR="00A962FE" w:rsidRPr="00A962FE" w:rsidRDefault="00A962FE" w:rsidP="00A962FE">
      <w:pPr>
        <w:numPr>
          <w:ilvl w:val="0"/>
          <w:numId w:val="4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>Visuals:</w:t>
      </w:r>
    </w:p>
    <w:p w14:paraId="0B664DF7" w14:textId="77777777" w:rsidR="00A962FE" w:rsidRPr="00A962FE" w:rsidRDefault="00A962FE" w:rsidP="00A962FE">
      <w:pPr>
        <w:numPr>
          <w:ilvl w:val="1"/>
          <w:numId w:val="4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>Visual Flow:</w:t>
      </w:r>
      <w:r w:rsidRPr="00A962FE">
        <w:rPr>
          <w:rFonts w:ascii="Calibri" w:hAnsi="Calibri" w:cs="Calibri"/>
        </w:rPr>
        <w:t xml:space="preserve"> Insert at least 1 custom visual, icon, or “progress” graphic per screen.</w:t>
      </w:r>
    </w:p>
    <w:p w14:paraId="6EC9AB09" w14:textId="77777777" w:rsidR="00A962FE" w:rsidRPr="00A962FE" w:rsidRDefault="00A962FE" w:rsidP="00A962FE">
      <w:pPr>
        <w:numPr>
          <w:ilvl w:val="1"/>
          <w:numId w:val="4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>White Space:</w:t>
      </w:r>
      <w:r w:rsidRPr="00A962FE">
        <w:rPr>
          <w:rFonts w:ascii="Calibri" w:hAnsi="Calibri" w:cs="Calibri"/>
        </w:rPr>
        <w:t xml:space="preserve"> Never let paragraphs run more than 5 lines. </w:t>
      </w:r>
      <w:r w:rsidRPr="00A962FE">
        <w:rPr>
          <w:rFonts w:ascii="Calibri" w:hAnsi="Calibri" w:cs="Calibri"/>
          <w:b/>
          <w:bCs/>
        </w:rPr>
        <w:t>Max 90 characters per line</w:t>
      </w:r>
      <w:r w:rsidRPr="00A962FE">
        <w:rPr>
          <w:rFonts w:ascii="Calibri" w:hAnsi="Calibri" w:cs="Calibri"/>
        </w:rPr>
        <w:t xml:space="preserve"> for readability.</w:t>
      </w:r>
    </w:p>
    <w:p w14:paraId="7D154689" w14:textId="77777777" w:rsidR="00A962FE" w:rsidRPr="00A962FE" w:rsidRDefault="00000000" w:rsidP="00A962FE">
      <w:pPr>
        <w:rPr>
          <w:rFonts w:ascii="Calibri" w:hAnsi="Calibri" w:cs="Calibri"/>
        </w:rPr>
      </w:pPr>
      <w:r>
        <w:rPr>
          <w:rFonts w:ascii="Calibri" w:hAnsi="Calibri" w:cs="Calibri"/>
        </w:rPr>
        <w:pict w14:anchorId="65B91D0B">
          <v:rect id="_x0000_i1026" style="width:0;height:1.5pt" o:hralign="center" o:hrstd="t" o:hr="t" fillcolor="#a0a0a0" stroked="f"/>
        </w:pict>
      </w:r>
    </w:p>
    <w:p w14:paraId="343FF1C7" w14:textId="02368879" w:rsidR="00A962FE" w:rsidRPr="00A962FE" w:rsidRDefault="00A962FE" w:rsidP="00A962FE">
      <w:pPr>
        <w:rPr>
          <w:rFonts w:ascii="Calibri" w:hAnsi="Calibri" w:cs="Calibri"/>
          <w:b/>
          <w:bCs/>
          <w:sz w:val="28"/>
          <w:szCs w:val="28"/>
        </w:rPr>
      </w:pPr>
      <w:r w:rsidRPr="00A962FE">
        <w:rPr>
          <w:rFonts w:ascii="Calibri" w:hAnsi="Calibri" w:cs="Calibri"/>
          <w:b/>
          <w:bCs/>
          <w:sz w:val="28"/>
          <w:szCs w:val="28"/>
        </w:rPr>
        <w:t>3. Actionable Advice for Your Designer</w:t>
      </w:r>
    </w:p>
    <w:p w14:paraId="142B2A73" w14:textId="77777777" w:rsidR="00A962FE" w:rsidRPr="00A962FE" w:rsidRDefault="00A962FE" w:rsidP="00A962FE">
      <w:pPr>
        <w:numPr>
          <w:ilvl w:val="0"/>
          <w:numId w:val="7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>Mobile First:</w:t>
      </w:r>
      <w:r w:rsidRPr="00A962FE">
        <w:rPr>
          <w:rFonts w:ascii="Calibri" w:hAnsi="Calibri" w:cs="Calibri"/>
        </w:rPr>
        <w:t xml:space="preserve"> 65%+ of your initial traffic will be mobile/tablet. Test readability, tap targets, video performance.</w:t>
      </w:r>
    </w:p>
    <w:p w14:paraId="5708385F" w14:textId="77777777" w:rsidR="00A962FE" w:rsidRPr="00A962FE" w:rsidRDefault="00A962FE" w:rsidP="00A962FE">
      <w:pPr>
        <w:numPr>
          <w:ilvl w:val="0"/>
          <w:numId w:val="7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>Typography:</w:t>
      </w:r>
    </w:p>
    <w:p w14:paraId="71676FFF" w14:textId="77777777" w:rsidR="00A962FE" w:rsidRPr="00A962FE" w:rsidRDefault="00A962FE" w:rsidP="00A962FE">
      <w:pPr>
        <w:numPr>
          <w:ilvl w:val="1"/>
          <w:numId w:val="7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t>Large, high-contrast headings.</w:t>
      </w:r>
    </w:p>
    <w:p w14:paraId="28408186" w14:textId="77777777" w:rsidR="00A962FE" w:rsidRPr="00A962FE" w:rsidRDefault="00A962FE" w:rsidP="00A962FE">
      <w:pPr>
        <w:numPr>
          <w:ilvl w:val="1"/>
          <w:numId w:val="7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t>Plenty of line height in body text.</w:t>
      </w:r>
    </w:p>
    <w:p w14:paraId="4DB5BD22" w14:textId="77777777" w:rsidR="00A962FE" w:rsidRPr="00A962FE" w:rsidRDefault="00A962FE" w:rsidP="00A962FE">
      <w:pPr>
        <w:numPr>
          <w:ilvl w:val="1"/>
          <w:numId w:val="7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t>Use serif for quotes/testimonials for gravitas, sans for core content.</w:t>
      </w:r>
    </w:p>
    <w:p w14:paraId="502597D1" w14:textId="77777777" w:rsidR="00A962FE" w:rsidRPr="00A962FE" w:rsidRDefault="00A962FE" w:rsidP="00A962FE">
      <w:pPr>
        <w:numPr>
          <w:ilvl w:val="0"/>
          <w:numId w:val="7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>CTAs:</w:t>
      </w:r>
    </w:p>
    <w:p w14:paraId="4D3E1E4B" w14:textId="77777777" w:rsidR="00A962FE" w:rsidRPr="00A962FE" w:rsidRDefault="00A962FE" w:rsidP="00A962FE">
      <w:pPr>
        <w:numPr>
          <w:ilvl w:val="1"/>
          <w:numId w:val="7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t>One primary CTA per screen, max.</w:t>
      </w:r>
    </w:p>
    <w:p w14:paraId="631CF644" w14:textId="77777777" w:rsidR="00A962FE" w:rsidRPr="00A962FE" w:rsidRDefault="00A962FE" w:rsidP="00A962FE">
      <w:pPr>
        <w:numPr>
          <w:ilvl w:val="1"/>
          <w:numId w:val="7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t xml:space="preserve">Use sticky/floating buttons for “Speak </w:t>
      </w:r>
      <w:proofErr w:type="gramStart"/>
      <w:r w:rsidRPr="00A962FE">
        <w:rPr>
          <w:rFonts w:ascii="Calibri" w:hAnsi="Calibri" w:cs="Calibri"/>
        </w:rPr>
        <w:t>With</w:t>
      </w:r>
      <w:proofErr w:type="gramEnd"/>
      <w:r w:rsidRPr="00A962FE">
        <w:rPr>
          <w:rFonts w:ascii="Calibri" w:hAnsi="Calibri" w:cs="Calibri"/>
        </w:rPr>
        <w:t xml:space="preserve"> Brendan &amp; Peter.”</w:t>
      </w:r>
    </w:p>
    <w:p w14:paraId="6920726E" w14:textId="77777777" w:rsidR="00A962FE" w:rsidRPr="00A962FE" w:rsidRDefault="00A962FE" w:rsidP="00A962FE">
      <w:pPr>
        <w:numPr>
          <w:ilvl w:val="0"/>
          <w:numId w:val="7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>Images:</w:t>
      </w:r>
    </w:p>
    <w:p w14:paraId="1CD2DD19" w14:textId="77777777" w:rsidR="00A962FE" w:rsidRPr="00A962FE" w:rsidRDefault="00A962FE" w:rsidP="00A962FE">
      <w:pPr>
        <w:numPr>
          <w:ilvl w:val="1"/>
          <w:numId w:val="7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t xml:space="preserve">All key visuals (roadmap, Venn, org chart, etc.) as </w:t>
      </w:r>
      <w:r w:rsidRPr="00A962FE">
        <w:rPr>
          <w:rFonts w:ascii="Calibri" w:hAnsi="Calibri" w:cs="Calibri"/>
          <w:b/>
          <w:bCs/>
        </w:rPr>
        <w:t>SVGs</w:t>
      </w:r>
      <w:r w:rsidRPr="00A962FE">
        <w:rPr>
          <w:rFonts w:ascii="Calibri" w:hAnsi="Calibri" w:cs="Calibri"/>
        </w:rPr>
        <w:t xml:space="preserve"> or high-res PNGs, not fuzzy JPGs.</w:t>
      </w:r>
    </w:p>
    <w:p w14:paraId="6078DA94" w14:textId="77777777" w:rsidR="00A962FE" w:rsidRPr="00A962FE" w:rsidRDefault="00A962FE" w:rsidP="00A962FE">
      <w:pPr>
        <w:numPr>
          <w:ilvl w:val="0"/>
          <w:numId w:val="7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>Scroll Animations:</w:t>
      </w:r>
    </w:p>
    <w:p w14:paraId="17663915" w14:textId="77777777" w:rsidR="00A962FE" w:rsidRPr="00A962FE" w:rsidRDefault="00A962FE" w:rsidP="00A962FE">
      <w:pPr>
        <w:numPr>
          <w:ilvl w:val="1"/>
          <w:numId w:val="7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t>Light fade-ins for visuals or text blocks as they enter viewport—don’t overdo.</w:t>
      </w:r>
    </w:p>
    <w:p w14:paraId="47A8A1E3" w14:textId="77777777" w:rsidR="00A962FE" w:rsidRPr="00A962FE" w:rsidRDefault="00A962FE" w:rsidP="00A962FE">
      <w:pPr>
        <w:numPr>
          <w:ilvl w:val="0"/>
          <w:numId w:val="7"/>
        </w:numPr>
        <w:rPr>
          <w:rFonts w:ascii="Calibri" w:hAnsi="Calibri" w:cs="Calibri"/>
        </w:rPr>
      </w:pPr>
      <w:proofErr w:type="gramStart"/>
      <w:r w:rsidRPr="00A962FE">
        <w:rPr>
          <w:rFonts w:ascii="Calibri" w:hAnsi="Calibri" w:cs="Calibri"/>
          <w:b/>
          <w:bCs/>
        </w:rPr>
        <w:t>Accordions</w:t>
      </w:r>
      <w:proofErr w:type="gramEnd"/>
      <w:r w:rsidRPr="00A962FE">
        <w:rPr>
          <w:rFonts w:ascii="Calibri" w:hAnsi="Calibri" w:cs="Calibri"/>
          <w:b/>
          <w:bCs/>
        </w:rPr>
        <w:t>:</w:t>
      </w:r>
    </w:p>
    <w:p w14:paraId="2B575157" w14:textId="77777777" w:rsidR="00A962FE" w:rsidRPr="00A962FE" w:rsidRDefault="00A962FE" w:rsidP="00A962FE">
      <w:pPr>
        <w:numPr>
          <w:ilvl w:val="1"/>
          <w:numId w:val="7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t>FAQs, testimonials, 4Ps, “Who Should Start a Family Office,” “SFO vs MFO vs Bank”—all can be expandable.</w:t>
      </w:r>
    </w:p>
    <w:p w14:paraId="4FD84235" w14:textId="77777777" w:rsidR="00A962FE" w:rsidRPr="00A962FE" w:rsidRDefault="00A962FE" w:rsidP="00A962FE">
      <w:pPr>
        <w:numPr>
          <w:ilvl w:val="0"/>
          <w:numId w:val="7"/>
        </w:numPr>
        <w:rPr>
          <w:rFonts w:ascii="Calibri" w:hAnsi="Calibri" w:cs="Calibri"/>
        </w:rPr>
      </w:pPr>
      <w:r w:rsidRPr="00A962FE">
        <w:rPr>
          <w:rFonts w:ascii="Calibri" w:hAnsi="Calibri" w:cs="Calibri"/>
          <w:b/>
          <w:bCs/>
        </w:rPr>
        <w:t>Case Studies/Testimonials:</w:t>
      </w:r>
    </w:p>
    <w:p w14:paraId="3670CFA9" w14:textId="77777777" w:rsidR="00A962FE" w:rsidRPr="00A962FE" w:rsidRDefault="00A962FE" w:rsidP="00A962FE">
      <w:pPr>
        <w:numPr>
          <w:ilvl w:val="1"/>
          <w:numId w:val="7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t>Each one in a card, visually offset with colored background or a “legacy” ribbon.</w:t>
      </w:r>
    </w:p>
    <w:p w14:paraId="08533881" w14:textId="77777777" w:rsidR="003F3C6D" w:rsidRPr="003F3C6D" w:rsidRDefault="00000000" w:rsidP="003F3C6D">
      <w:pPr>
        <w:rPr>
          <w:rFonts w:ascii="Calibri" w:hAnsi="Calibri" w:cs="Calibri"/>
        </w:rPr>
      </w:pPr>
      <w:r>
        <w:lastRenderedPageBreak/>
        <w:pict w14:anchorId="1EFA6DCE">
          <v:rect id="_x0000_i1027" style="width:0;height:1.5pt" o:hralign="center" o:hrstd="t" o:hr="t" fillcolor="#a0a0a0" stroked="f"/>
        </w:pict>
      </w:r>
    </w:p>
    <w:p w14:paraId="4AF08647" w14:textId="1A0BB3E6" w:rsidR="003F3C6D" w:rsidRPr="003F3C6D" w:rsidRDefault="003F3C6D" w:rsidP="003F3C6D">
      <w:pPr>
        <w:rPr>
          <w:rFonts w:ascii="Calibri" w:hAnsi="Calibri" w:cs="Calibri"/>
          <w:b/>
          <w:bCs/>
          <w:sz w:val="28"/>
          <w:szCs w:val="28"/>
        </w:rPr>
      </w:pPr>
      <w:r w:rsidRPr="003F3C6D">
        <w:rPr>
          <w:rFonts w:ascii="Calibri" w:hAnsi="Calibri" w:cs="Calibri"/>
          <w:b/>
          <w:bCs/>
          <w:sz w:val="28"/>
          <w:szCs w:val="28"/>
        </w:rPr>
        <w:t>4. Cross-Linking &amp; SEO/AI Optimization</w:t>
      </w:r>
    </w:p>
    <w:p w14:paraId="085C41F7" w14:textId="77777777" w:rsidR="003F3C6D" w:rsidRPr="003F3C6D" w:rsidRDefault="003F3C6D" w:rsidP="003F3C6D">
      <w:pPr>
        <w:numPr>
          <w:ilvl w:val="0"/>
          <w:numId w:val="13"/>
        </w:numPr>
        <w:rPr>
          <w:rFonts w:ascii="Calibri" w:hAnsi="Calibri" w:cs="Calibri"/>
        </w:rPr>
      </w:pPr>
      <w:r w:rsidRPr="003F3C6D">
        <w:rPr>
          <w:rFonts w:ascii="Calibri" w:hAnsi="Calibri" w:cs="Calibri"/>
          <w:b/>
          <w:bCs/>
        </w:rPr>
        <w:t>Internal links:</w:t>
      </w:r>
      <w:r w:rsidRPr="003F3C6D">
        <w:rPr>
          <w:rFonts w:ascii="Calibri" w:hAnsi="Calibri" w:cs="Calibri"/>
        </w:rPr>
        <w:br/>
        <w:t>Every major term or topic (e.g., Family Office, FOA, SIP, PFTC, SFO CIO) links to the relevant landing page or glossary.</w:t>
      </w:r>
    </w:p>
    <w:p w14:paraId="565B50FC" w14:textId="77777777" w:rsidR="003F3C6D" w:rsidRPr="003F3C6D" w:rsidRDefault="003F3C6D" w:rsidP="003F3C6D">
      <w:pPr>
        <w:numPr>
          <w:ilvl w:val="0"/>
          <w:numId w:val="13"/>
        </w:numPr>
        <w:rPr>
          <w:rFonts w:ascii="Calibri" w:hAnsi="Calibri" w:cs="Calibri"/>
        </w:rPr>
      </w:pPr>
      <w:r w:rsidRPr="003F3C6D">
        <w:rPr>
          <w:rFonts w:ascii="Calibri" w:hAnsi="Calibri" w:cs="Calibri"/>
          <w:b/>
          <w:bCs/>
        </w:rPr>
        <w:t>Schema markup:</w:t>
      </w:r>
      <w:r w:rsidRPr="003F3C6D">
        <w:rPr>
          <w:rFonts w:ascii="Calibri" w:hAnsi="Calibri" w:cs="Calibri"/>
        </w:rPr>
        <w:br/>
        <w:t>FAQ schema for Q&amp;A sections, Article schema for white papers, Person/Organization for leadership/team.</w:t>
      </w:r>
    </w:p>
    <w:p w14:paraId="083EAC7E" w14:textId="77777777" w:rsidR="003F3C6D" w:rsidRPr="003F3C6D" w:rsidRDefault="003F3C6D" w:rsidP="003F3C6D">
      <w:pPr>
        <w:numPr>
          <w:ilvl w:val="0"/>
          <w:numId w:val="13"/>
        </w:numPr>
        <w:rPr>
          <w:rFonts w:ascii="Calibri" w:hAnsi="Calibri" w:cs="Calibri"/>
        </w:rPr>
      </w:pPr>
      <w:r w:rsidRPr="003F3C6D">
        <w:rPr>
          <w:rFonts w:ascii="Calibri" w:hAnsi="Calibri" w:cs="Calibri"/>
          <w:b/>
          <w:bCs/>
        </w:rPr>
        <w:t>AI search hooks:</w:t>
      </w:r>
      <w:r w:rsidRPr="003F3C6D">
        <w:rPr>
          <w:rFonts w:ascii="Calibri" w:hAnsi="Calibri" w:cs="Calibri"/>
        </w:rPr>
        <w:br/>
        <w:t>Use clear, “snippet-ready” H2/H3s and lists.</w:t>
      </w:r>
    </w:p>
    <w:p w14:paraId="676C0230" w14:textId="77777777" w:rsidR="003F3C6D" w:rsidRPr="003F3C6D" w:rsidRDefault="003F3C6D" w:rsidP="003F3C6D">
      <w:pPr>
        <w:numPr>
          <w:ilvl w:val="0"/>
          <w:numId w:val="13"/>
        </w:numPr>
        <w:rPr>
          <w:rFonts w:ascii="Calibri" w:hAnsi="Calibri" w:cs="Calibri"/>
        </w:rPr>
      </w:pPr>
      <w:r w:rsidRPr="003F3C6D">
        <w:rPr>
          <w:rFonts w:ascii="Calibri" w:hAnsi="Calibri" w:cs="Calibri"/>
          <w:b/>
          <w:bCs/>
        </w:rPr>
        <w:t>Download links:</w:t>
      </w:r>
      <w:r w:rsidRPr="003F3C6D">
        <w:rPr>
          <w:rFonts w:ascii="Calibri" w:hAnsi="Calibri" w:cs="Calibri"/>
        </w:rPr>
        <w:br/>
        <w:t>White papers available as both HTML (for indexing) and PDF (for download).</w:t>
      </w:r>
    </w:p>
    <w:p w14:paraId="359CCFEB" w14:textId="77777777" w:rsidR="003F3C6D" w:rsidRPr="003F3C6D" w:rsidRDefault="003F3C6D" w:rsidP="003F3C6D">
      <w:pPr>
        <w:numPr>
          <w:ilvl w:val="0"/>
          <w:numId w:val="13"/>
        </w:numPr>
        <w:rPr>
          <w:rFonts w:ascii="Calibri" w:hAnsi="Calibri" w:cs="Calibri"/>
        </w:rPr>
      </w:pPr>
      <w:r w:rsidRPr="003F3C6D">
        <w:rPr>
          <w:rFonts w:ascii="Calibri" w:hAnsi="Calibri" w:cs="Calibri"/>
          <w:b/>
          <w:bCs/>
        </w:rPr>
        <w:t>Breadcrumb navigation:</w:t>
      </w:r>
      <w:r w:rsidRPr="003F3C6D">
        <w:rPr>
          <w:rFonts w:ascii="Calibri" w:hAnsi="Calibri" w:cs="Calibri"/>
        </w:rPr>
        <w:br/>
        <w:t>On every page for clarity and crawlability.</w:t>
      </w:r>
    </w:p>
    <w:p w14:paraId="484C4BA2" w14:textId="68AEE32C" w:rsidR="00A962FE" w:rsidRPr="00A962FE" w:rsidRDefault="00000000" w:rsidP="00A962FE">
      <w:pPr>
        <w:rPr>
          <w:rFonts w:ascii="Calibri" w:hAnsi="Calibri" w:cs="Calibri"/>
        </w:rPr>
      </w:pPr>
      <w:r>
        <w:pict w14:anchorId="2C11F763">
          <v:rect id="_x0000_i1028" style="width:0;height:1.5pt" o:hralign="center" o:hrstd="t" o:hr="t" fillcolor="#a0a0a0" stroked="f"/>
        </w:pict>
      </w:r>
    </w:p>
    <w:p w14:paraId="328735AC" w14:textId="3275B509" w:rsidR="00A962FE" w:rsidRPr="00A962FE" w:rsidRDefault="003F3C6D" w:rsidP="00A962F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5</w:t>
      </w:r>
      <w:r w:rsidR="00A962FE" w:rsidRPr="00A962FE">
        <w:rPr>
          <w:rFonts w:ascii="Calibri" w:hAnsi="Calibri" w:cs="Calibri"/>
          <w:b/>
          <w:bCs/>
          <w:sz w:val="28"/>
          <w:szCs w:val="28"/>
        </w:rPr>
        <w:t xml:space="preserve">. </w:t>
      </w:r>
      <w:r w:rsidR="00A962FE">
        <w:rPr>
          <w:rFonts w:ascii="Calibri" w:hAnsi="Calibri" w:cs="Calibri"/>
          <w:b/>
          <w:bCs/>
          <w:sz w:val="28"/>
          <w:szCs w:val="28"/>
        </w:rPr>
        <w:t xml:space="preserve">Other </w:t>
      </w:r>
      <w:r w:rsidR="00A962FE" w:rsidRPr="00A962FE">
        <w:rPr>
          <w:rFonts w:ascii="Calibri" w:hAnsi="Calibri" w:cs="Calibri"/>
          <w:b/>
          <w:bCs/>
          <w:sz w:val="28"/>
          <w:szCs w:val="28"/>
        </w:rPr>
        <w:t xml:space="preserve">Web Designer </w:t>
      </w:r>
      <w:r w:rsidR="00A962FE">
        <w:rPr>
          <w:rFonts w:ascii="Calibri" w:hAnsi="Calibri" w:cs="Calibri"/>
          <w:b/>
          <w:bCs/>
          <w:sz w:val="28"/>
          <w:szCs w:val="28"/>
        </w:rPr>
        <w:t>Advice</w:t>
      </w:r>
      <w:r w:rsidR="00A962FE" w:rsidRPr="00A962FE">
        <w:rPr>
          <w:rFonts w:ascii="Calibri" w:hAnsi="Calibri" w:cs="Calibri"/>
          <w:b/>
          <w:bCs/>
          <w:sz w:val="28"/>
          <w:szCs w:val="28"/>
        </w:rPr>
        <w:t>:</w:t>
      </w:r>
    </w:p>
    <w:p w14:paraId="0822E1A0" w14:textId="77777777" w:rsidR="00A962FE" w:rsidRPr="00A962FE" w:rsidRDefault="00A962FE" w:rsidP="00A962FE">
      <w:pPr>
        <w:numPr>
          <w:ilvl w:val="0"/>
          <w:numId w:val="1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t xml:space="preserve">Each visual should leave </w:t>
      </w:r>
      <w:r w:rsidRPr="00A962FE">
        <w:rPr>
          <w:rFonts w:ascii="Calibri" w:hAnsi="Calibri" w:cs="Calibri"/>
          <w:b/>
          <w:bCs/>
        </w:rPr>
        <w:t>ample whitespace</w:t>
      </w:r>
      <w:r w:rsidRPr="00A962FE">
        <w:rPr>
          <w:rFonts w:ascii="Calibri" w:hAnsi="Calibri" w:cs="Calibri"/>
        </w:rPr>
        <w:t xml:space="preserve"> for your main headline/CTA.</w:t>
      </w:r>
    </w:p>
    <w:p w14:paraId="3D367E4F" w14:textId="77777777" w:rsidR="00A962FE" w:rsidRPr="00A962FE" w:rsidRDefault="00A962FE" w:rsidP="00A962FE">
      <w:pPr>
        <w:numPr>
          <w:ilvl w:val="0"/>
          <w:numId w:val="1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t>Avoid cliches (stock marble columns, dollar bills, chess pieces).</w:t>
      </w:r>
    </w:p>
    <w:p w14:paraId="6E98659A" w14:textId="77777777" w:rsidR="00A962FE" w:rsidRPr="00A962FE" w:rsidRDefault="00A962FE" w:rsidP="00A962FE">
      <w:pPr>
        <w:numPr>
          <w:ilvl w:val="0"/>
          <w:numId w:val="1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t xml:space="preserve">All visuals should be </w:t>
      </w:r>
      <w:r w:rsidRPr="00A962FE">
        <w:rPr>
          <w:rFonts w:ascii="Calibri" w:hAnsi="Calibri" w:cs="Calibri"/>
          <w:b/>
          <w:bCs/>
        </w:rPr>
        <w:t>brand-color graded</w:t>
      </w:r>
      <w:r w:rsidRPr="00A962FE">
        <w:rPr>
          <w:rFonts w:ascii="Calibri" w:hAnsi="Calibri" w:cs="Calibri"/>
        </w:rPr>
        <w:t>—navy, gold, QP blue—never out-of-the-box stock photo colors.</w:t>
      </w:r>
    </w:p>
    <w:p w14:paraId="677EBB08" w14:textId="77777777" w:rsidR="00A962FE" w:rsidRDefault="00A962FE" w:rsidP="00A962FE">
      <w:pPr>
        <w:numPr>
          <w:ilvl w:val="0"/>
          <w:numId w:val="1"/>
        </w:numPr>
        <w:rPr>
          <w:rFonts w:ascii="Calibri" w:hAnsi="Calibri" w:cs="Calibri"/>
        </w:rPr>
      </w:pPr>
      <w:r w:rsidRPr="00A962FE">
        <w:rPr>
          <w:rFonts w:ascii="Calibri" w:hAnsi="Calibri" w:cs="Calibri"/>
        </w:rPr>
        <w:t>Motion (if used) must be subtle: a slow light shift, a gentle moving overlay—not distracting.</w:t>
      </w:r>
    </w:p>
    <w:p w14:paraId="1FC724EA" w14:textId="77777777" w:rsidR="003F3C6D" w:rsidRPr="003F3C6D" w:rsidRDefault="003F3C6D" w:rsidP="003F3C6D">
      <w:pPr>
        <w:numPr>
          <w:ilvl w:val="0"/>
          <w:numId w:val="1"/>
        </w:numPr>
        <w:rPr>
          <w:rFonts w:ascii="Calibri" w:hAnsi="Calibri" w:cs="Calibri"/>
        </w:rPr>
      </w:pPr>
      <w:r w:rsidRPr="003F3C6D">
        <w:rPr>
          <w:rFonts w:ascii="Calibri" w:hAnsi="Calibri" w:cs="Calibri"/>
        </w:rPr>
        <w:t>Home page is bold, open, and acts as a “choose your own journey” starting point</w:t>
      </w:r>
    </w:p>
    <w:p w14:paraId="69A5E604" w14:textId="77777777" w:rsidR="003F3C6D" w:rsidRPr="003F3C6D" w:rsidRDefault="003F3C6D" w:rsidP="003F3C6D">
      <w:pPr>
        <w:numPr>
          <w:ilvl w:val="0"/>
          <w:numId w:val="1"/>
        </w:numPr>
        <w:rPr>
          <w:rFonts w:ascii="Calibri" w:hAnsi="Calibri" w:cs="Calibri"/>
        </w:rPr>
      </w:pPr>
      <w:r w:rsidRPr="003F3C6D">
        <w:rPr>
          <w:rFonts w:ascii="Calibri" w:hAnsi="Calibri" w:cs="Calibri"/>
        </w:rPr>
        <w:t>Each landing page is deep, visual, and internally linked for both readers and SEO/AI</w:t>
      </w:r>
    </w:p>
    <w:p w14:paraId="78D12CBF" w14:textId="77777777" w:rsidR="003F3C6D" w:rsidRPr="003F3C6D" w:rsidRDefault="003F3C6D" w:rsidP="003F3C6D">
      <w:pPr>
        <w:numPr>
          <w:ilvl w:val="0"/>
          <w:numId w:val="1"/>
        </w:numPr>
        <w:rPr>
          <w:rFonts w:ascii="Calibri" w:hAnsi="Calibri" w:cs="Calibri"/>
        </w:rPr>
      </w:pPr>
      <w:r w:rsidRPr="003F3C6D">
        <w:rPr>
          <w:rFonts w:ascii="Calibri" w:hAnsi="Calibri" w:cs="Calibri"/>
        </w:rPr>
        <w:t>White papers are HTML static pages—searchable, crawlable, with summary and download</w:t>
      </w:r>
    </w:p>
    <w:p w14:paraId="45265B15" w14:textId="77777777" w:rsidR="003F3C6D" w:rsidRPr="003F3C6D" w:rsidRDefault="003F3C6D" w:rsidP="003F3C6D">
      <w:pPr>
        <w:numPr>
          <w:ilvl w:val="0"/>
          <w:numId w:val="1"/>
        </w:numPr>
        <w:rPr>
          <w:rFonts w:ascii="Calibri" w:hAnsi="Calibri" w:cs="Calibri"/>
        </w:rPr>
      </w:pPr>
      <w:r w:rsidRPr="003F3C6D">
        <w:rPr>
          <w:rFonts w:ascii="Calibri" w:hAnsi="Calibri" w:cs="Calibri"/>
        </w:rPr>
        <w:t>Visuals, accordions, and white space used to keep long-form content inviting</w:t>
      </w:r>
    </w:p>
    <w:p w14:paraId="505A0BAC" w14:textId="77777777" w:rsidR="003F3C6D" w:rsidRPr="003F3C6D" w:rsidRDefault="003F3C6D" w:rsidP="003F3C6D">
      <w:pPr>
        <w:numPr>
          <w:ilvl w:val="0"/>
          <w:numId w:val="1"/>
        </w:numPr>
        <w:rPr>
          <w:rFonts w:ascii="Calibri" w:hAnsi="Calibri" w:cs="Calibri"/>
        </w:rPr>
      </w:pPr>
      <w:r w:rsidRPr="003F3C6D">
        <w:rPr>
          <w:rFonts w:ascii="Calibri" w:hAnsi="Calibri" w:cs="Calibri"/>
        </w:rPr>
        <w:t>All content, navigation, and CTAs are mobile-first and optimized for billionaires’ browsing habits (quick scan, drill deep if interested)</w:t>
      </w:r>
    </w:p>
    <w:p w14:paraId="173F5E37" w14:textId="3C5EF9DE" w:rsidR="00A42509" w:rsidRPr="00A42509" w:rsidRDefault="00A42509" w:rsidP="00A42509">
      <w:pPr>
        <w:numPr>
          <w:ilvl w:val="0"/>
          <w:numId w:val="1"/>
        </w:numPr>
        <w:rPr>
          <w:rFonts w:ascii="Calibri" w:hAnsi="Calibri" w:cs="Calibri"/>
        </w:rPr>
      </w:pPr>
      <w:r w:rsidRPr="00A42509">
        <w:rPr>
          <w:rFonts w:ascii="Calibri" w:hAnsi="Calibri" w:cs="Calibri"/>
        </w:rPr>
        <w:lastRenderedPageBreak/>
        <w:t>Custom illustrations, not stock—especially for process maps, org charts, or frameworks (4Ps, FOA, roadmaps).</w:t>
      </w:r>
      <w:r>
        <w:rPr>
          <w:rFonts w:ascii="Calibri" w:hAnsi="Calibri" w:cs="Calibri"/>
        </w:rPr>
        <w:t xml:space="preserve"> </w:t>
      </w:r>
    </w:p>
    <w:p w14:paraId="352DF3B9" w14:textId="3C5E2A5F" w:rsidR="00A42509" w:rsidRDefault="00A42509" w:rsidP="00A42509">
      <w:pPr>
        <w:numPr>
          <w:ilvl w:val="0"/>
          <w:numId w:val="1"/>
        </w:numPr>
        <w:rPr>
          <w:rFonts w:ascii="Calibri" w:hAnsi="Calibri" w:cs="Calibri"/>
        </w:rPr>
      </w:pPr>
      <w:r w:rsidRPr="00A42509">
        <w:rPr>
          <w:rFonts w:ascii="Calibri" w:hAnsi="Calibri" w:cs="Calibri"/>
        </w:rPr>
        <w:t>Design consistency—QP brand colors, fonts, iconography. All visuals should feel like one system, not cobbled together.</w:t>
      </w:r>
    </w:p>
    <w:p w14:paraId="5E85914C" w14:textId="230839A5" w:rsidR="00331FEB" w:rsidRPr="00331FEB" w:rsidRDefault="00331FEB" w:rsidP="00331FEB">
      <w:pPr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U</w:t>
      </w:r>
      <w:r w:rsidRPr="00331FEB">
        <w:rPr>
          <w:rFonts w:ascii="Calibri" w:hAnsi="Calibri" w:cs="Calibri"/>
        </w:rPr>
        <w:t>ser Experience First, Not Just Pretty Design</w:t>
      </w:r>
    </w:p>
    <w:p w14:paraId="1110AAFC" w14:textId="77777777" w:rsidR="00331FEB" w:rsidRPr="00331FEB" w:rsidRDefault="00331FEB" w:rsidP="00331FEB">
      <w:pPr>
        <w:numPr>
          <w:ilvl w:val="1"/>
          <w:numId w:val="1"/>
        </w:numPr>
        <w:rPr>
          <w:rFonts w:ascii="Calibri" w:hAnsi="Calibri" w:cs="Calibri"/>
        </w:rPr>
      </w:pPr>
      <w:r w:rsidRPr="00331FEB">
        <w:rPr>
          <w:rFonts w:ascii="Calibri" w:hAnsi="Calibri" w:cs="Calibri"/>
        </w:rPr>
        <w:t>The site must feel like a billion-dollar tool: clear, high-trust, sophisticated, never overwhelming, always actionable.</w:t>
      </w:r>
    </w:p>
    <w:p w14:paraId="01E40108" w14:textId="77777777" w:rsidR="00331FEB" w:rsidRPr="00331FEB" w:rsidRDefault="00331FEB" w:rsidP="00331FEB">
      <w:pPr>
        <w:numPr>
          <w:ilvl w:val="1"/>
          <w:numId w:val="1"/>
        </w:numPr>
        <w:rPr>
          <w:rFonts w:ascii="Calibri" w:hAnsi="Calibri" w:cs="Calibri"/>
        </w:rPr>
      </w:pPr>
      <w:r w:rsidRPr="00331FEB">
        <w:rPr>
          <w:rFonts w:ascii="Calibri" w:hAnsi="Calibri" w:cs="Calibri"/>
        </w:rPr>
        <w:t>Don’t get distracted by “</w:t>
      </w:r>
      <w:proofErr w:type="spellStart"/>
      <w:r w:rsidRPr="00331FEB">
        <w:rPr>
          <w:rFonts w:ascii="Calibri" w:hAnsi="Calibri" w:cs="Calibri"/>
        </w:rPr>
        <w:t>dribbble</w:t>
      </w:r>
      <w:proofErr w:type="spellEnd"/>
      <w:r w:rsidRPr="00331FEB">
        <w:rPr>
          <w:rFonts w:ascii="Calibri" w:hAnsi="Calibri" w:cs="Calibri"/>
        </w:rPr>
        <w:t>” prettiness. Great UX is king—especially for wealthy, busy visitors.</w:t>
      </w:r>
    </w:p>
    <w:p w14:paraId="35CBF030" w14:textId="1E0368EE" w:rsidR="00331FEB" w:rsidRPr="00331FEB" w:rsidRDefault="00331FEB" w:rsidP="00331FEB">
      <w:pPr>
        <w:numPr>
          <w:ilvl w:val="0"/>
          <w:numId w:val="1"/>
        </w:numPr>
        <w:rPr>
          <w:rFonts w:ascii="Calibri" w:hAnsi="Calibri" w:cs="Calibri"/>
        </w:rPr>
      </w:pPr>
      <w:r w:rsidRPr="00331FEB">
        <w:rPr>
          <w:rFonts w:ascii="Calibri" w:hAnsi="Calibri" w:cs="Calibri"/>
        </w:rPr>
        <w:t>Real Mobile Mockups</w:t>
      </w:r>
      <w:r>
        <w:rPr>
          <w:rFonts w:ascii="Calibri" w:hAnsi="Calibri" w:cs="Calibri"/>
        </w:rPr>
        <w:t>, we want both</w:t>
      </w:r>
    </w:p>
    <w:p w14:paraId="4B2D4866" w14:textId="4448F2E5" w:rsidR="00331FEB" w:rsidRDefault="00331FEB" w:rsidP="00331FEB">
      <w:pPr>
        <w:numPr>
          <w:ilvl w:val="1"/>
          <w:numId w:val="1"/>
        </w:numPr>
        <w:rPr>
          <w:rFonts w:ascii="Calibri" w:hAnsi="Calibri" w:cs="Calibri"/>
        </w:rPr>
      </w:pPr>
      <w:r w:rsidRPr="00331FEB">
        <w:rPr>
          <w:rFonts w:ascii="Calibri" w:hAnsi="Calibri" w:cs="Calibri"/>
        </w:rPr>
        <w:t>60%+ of wealthy prospects begin on mobile—even if they follow up on desktop.</w:t>
      </w:r>
    </w:p>
    <w:p w14:paraId="0E647ABF" w14:textId="77777777" w:rsidR="00331FEB" w:rsidRPr="00331FEB" w:rsidRDefault="00331FEB" w:rsidP="00331FEB">
      <w:pPr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We want your </w:t>
      </w:r>
      <w:r w:rsidRPr="00331FEB">
        <w:rPr>
          <w:rFonts w:ascii="Calibri" w:hAnsi="Calibri" w:cs="Calibri"/>
        </w:rPr>
        <w:t>“Scroll Psychology”</w:t>
      </w:r>
    </w:p>
    <w:p w14:paraId="1F4961D1" w14:textId="2459D5A8" w:rsidR="00331FEB" w:rsidRPr="00331FEB" w:rsidRDefault="00331FEB" w:rsidP="00331FEB">
      <w:pPr>
        <w:numPr>
          <w:ilvl w:val="1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How do you </w:t>
      </w:r>
      <w:r w:rsidRPr="00331FEB">
        <w:rPr>
          <w:rFonts w:ascii="Calibri" w:hAnsi="Calibri" w:cs="Calibri"/>
        </w:rPr>
        <w:t>invite scrolling: alternating section backgrounds, visuals, subheads, and CTAs that create curiosity (“what’s next?”)</w:t>
      </w:r>
      <w:r>
        <w:rPr>
          <w:rFonts w:ascii="Calibri" w:hAnsi="Calibri" w:cs="Calibri"/>
        </w:rPr>
        <w:t>?</w:t>
      </w:r>
    </w:p>
    <w:p w14:paraId="59BCAF0D" w14:textId="73870FC6" w:rsidR="00331FEB" w:rsidRDefault="00331FEB" w:rsidP="00331FEB">
      <w:pPr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We need great </w:t>
      </w:r>
      <w:r w:rsidRPr="00331FEB">
        <w:rPr>
          <w:rFonts w:ascii="Calibri" w:hAnsi="Calibri" w:cs="Calibri"/>
        </w:rPr>
        <w:t>section transitions—not just blocks stacked up, but intentional, flowing movement down the page.</w:t>
      </w:r>
    </w:p>
    <w:p w14:paraId="68249088" w14:textId="2AFCB141" w:rsidR="00331FEB" w:rsidRPr="00331FEB" w:rsidRDefault="00331FEB" w:rsidP="00331FEB">
      <w:pPr>
        <w:numPr>
          <w:ilvl w:val="0"/>
          <w:numId w:val="1"/>
        </w:numPr>
        <w:rPr>
          <w:rFonts w:ascii="Calibri" w:hAnsi="Calibri" w:cs="Calibri"/>
          <w:b/>
          <w:bCs/>
          <w:sz w:val="32"/>
          <w:szCs w:val="32"/>
        </w:rPr>
      </w:pPr>
      <w:r w:rsidRPr="00331FEB">
        <w:rPr>
          <w:rFonts w:ascii="Calibri" w:hAnsi="Calibri" w:cs="Calibri"/>
          <w:b/>
          <w:bCs/>
          <w:sz w:val="32"/>
          <w:szCs w:val="32"/>
        </w:rPr>
        <w:t>We want suggestions to make this better</w:t>
      </w:r>
    </w:p>
    <w:p w14:paraId="2B2FEF0C" w14:textId="3286C194" w:rsidR="00331FEB" w:rsidRDefault="00331FEB" w:rsidP="00331FEB">
      <w:pPr>
        <w:numPr>
          <w:ilvl w:val="1"/>
          <w:numId w:val="1"/>
        </w:numPr>
        <w:rPr>
          <w:rFonts w:ascii="Calibri" w:hAnsi="Calibri" w:cs="Calibri"/>
        </w:rPr>
      </w:pPr>
      <w:r w:rsidRPr="00331FEB">
        <w:rPr>
          <w:rFonts w:ascii="Calibri" w:hAnsi="Calibri" w:cs="Calibri"/>
        </w:rPr>
        <w:t>Is there a better way to display your 4Ps? A novel testimonial slider? Interactive timeline? They should show curiosity and expertise.</w:t>
      </w:r>
    </w:p>
    <w:p w14:paraId="37CFFDE7" w14:textId="77777777" w:rsidR="003F3C6D" w:rsidRPr="003F3C6D" w:rsidRDefault="00000000" w:rsidP="003F3C6D">
      <w:pPr>
        <w:rPr>
          <w:rFonts w:ascii="Calibri" w:hAnsi="Calibri" w:cs="Calibri"/>
        </w:rPr>
      </w:pPr>
      <w:r>
        <w:pict w14:anchorId="1F666F7E">
          <v:rect id="_x0000_i1029" style="width:0;height:1.5pt" o:hralign="center" o:hrstd="t" o:hr="t" fillcolor="#a0a0a0" stroked="f"/>
        </w:pict>
      </w:r>
    </w:p>
    <w:p w14:paraId="082A2B61" w14:textId="3B7B112A" w:rsidR="003F3C6D" w:rsidRPr="003F3C6D" w:rsidRDefault="003F3C6D" w:rsidP="003F3C6D">
      <w:pPr>
        <w:rPr>
          <w:rFonts w:ascii="Calibri" w:hAnsi="Calibri" w:cs="Calibri"/>
          <w:b/>
          <w:bCs/>
          <w:sz w:val="28"/>
          <w:szCs w:val="28"/>
        </w:rPr>
      </w:pPr>
      <w:r w:rsidRPr="003F3C6D">
        <w:rPr>
          <w:rFonts w:ascii="Calibri" w:hAnsi="Calibri" w:cs="Calibri"/>
          <w:b/>
          <w:bCs/>
          <w:sz w:val="28"/>
          <w:szCs w:val="28"/>
        </w:rPr>
        <w:t>6. Cross-Linking &amp; SEO/AI Optimization</w:t>
      </w:r>
    </w:p>
    <w:p w14:paraId="54CEDAAA" w14:textId="77777777" w:rsidR="003F3C6D" w:rsidRPr="003F3C6D" w:rsidRDefault="003F3C6D" w:rsidP="003F3C6D">
      <w:pPr>
        <w:numPr>
          <w:ilvl w:val="0"/>
          <w:numId w:val="14"/>
        </w:numPr>
        <w:rPr>
          <w:rFonts w:ascii="Calibri" w:hAnsi="Calibri" w:cs="Calibri"/>
        </w:rPr>
      </w:pPr>
      <w:r w:rsidRPr="003F3C6D">
        <w:rPr>
          <w:rFonts w:ascii="Calibri" w:hAnsi="Calibri" w:cs="Calibri"/>
          <w:b/>
          <w:bCs/>
        </w:rPr>
        <w:t>Internal links:</w:t>
      </w:r>
      <w:r w:rsidRPr="003F3C6D">
        <w:rPr>
          <w:rFonts w:ascii="Calibri" w:hAnsi="Calibri" w:cs="Calibri"/>
        </w:rPr>
        <w:br/>
        <w:t>Every major term or topic (e.g., Family Office, FOA, SIP, PFTC, SFO CIO) links to the relevant landing page or glossary.</w:t>
      </w:r>
    </w:p>
    <w:p w14:paraId="1EA78EF7" w14:textId="77777777" w:rsidR="003F3C6D" w:rsidRPr="003F3C6D" w:rsidRDefault="003F3C6D" w:rsidP="003F3C6D">
      <w:pPr>
        <w:numPr>
          <w:ilvl w:val="0"/>
          <w:numId w:val="14"/>
        </w:numPr>
        <w:rPr>
          <w:rFonts w:ascii="Calibri" w:hAnsi="Calibri" w:cs="Calibri"/>
        </w:rPr>
      </w:pPr>
      <w:r w:rsidRPr="003F3C6D">
        <w:rPr>
          <w:rFonts w:ascii="Calibri" w:hAnsi="Calibri" w:cs="Calibri"/>
          <w:b/>
          <w:bCs/>
        </w:rPr>
        <w:t>Schema markup:</w:t>
      </w:r>
      <w:r w:rsidRPr="003F3C6D">
        <w:rPr>
          <w:rFonts w:ascii="Calibri" w:hAnsi="Calibri" w:cs="Calibri"/>
        </w:rPr>
        <w:br/>
        <w:t>FAQ schema for Q&amp;A sections, Article schema for white papers, Person/Organization for leadership/team.</w:t>
      </w:r>
    </w:p>
    <w:p w14:paraId="1D246017" w14:textId="77777777" w:rsidR="003F3C6D" w:rsidRPr="003F3C6D" w:rsidRDefault="003F3C6D" w:rsidP="003F3C6D">
      <w:pPr>
        <w:numPr>
          <w:ilvl w:val="0"/>
          <w:numId w:val="14"/>
        </w:numPr>
        <w:rPr>
          <w:rFonts w:ascii="Calibri" w:hAnsi="Calibri" w:cs="Calibri"/>
        </w:rPr>
      </w:pPr>
      <w:r w:rsidRPr="003F3C6D">
        <w:rPr>
          <w:rFonts w:ascii="Calibri" w:hAnsi="Calibri" w:cs="Calibri"/>
          <w:b/>
          <w:bCs/>
        </w:rPr>
        <w:t>AI search hooks:</w:t>
      </w:r>
      <w:r w:rsidRPr="003F3C6D">
        <w:rPr>
          <w:rFonts w:ascii="Calibri" w:hAnsi="Calibri" w:cs="Calibri"/>
        </w:rPr>
        <w:br/>
        <w:t>Use clear, “snippet-ready” H2/H3s and lists.</w:t>
      </w:r>
    </w:p>
    <w:p w14:paraId="17871B57" w14:textId="77777777" w:rsidR="003F3C6D" w:rsidRPr="003F3C6D" w:rsidRDefault="003F3C6D" w:rsidP="003F3C6D">
      <w:pPr>
        <w:numPr>
          <w:ilvl w:val="0"/>
          <w:numId w:val="14"/>
        </w:numPr>
        <w:rPr>
          <w:rFonts w:ascii="Calibri" w:hAnsi="Calibri" w:cs="Calibri"/>
        </w:rPr>
      </w:pPr>
      <w:r w:rsidRPr="003F3C6D">
        <w:rPr>
          <w:rFonts w:ascii="Calibri" w:hAnsi="Calibri" w:cs="Calibri"/>
          <w:b/>
          <w:bCs/>
        </w:rPr>
        <w:lastRenderedPageBreak/>
        <w:t>Download links:</w:t>
      </w:r>
      <w:r w:rsidRPr="003F3C6D">
        <w:rPr>
          <w:rFonts w:ascii="Calibri" w:hAnsi="Calibri" w:cs="Calibri"/>
        </w:rPr>
        <w:br/>
        <w:t>White papers available as both HTML (for indexing) and PDF (for download).</w:t>
      </w:r>
    </w:p>
    <w:p w14:paraId="353088EF" w14:textId="77777777" w:rsidR="003F3C6D" w:rsidRPr="003F3C6D" w:rsidRDefault="003F3C6D" w:rsidP="003F3C6D">
      <w:pPr>
        <w:numPr>
          <w:ilvl w:val="0"/>
          <w:numId w:val="14"/>
        </w:numPr>
        <w:rPr>
          <w:rFonts w:ascii="Calibri" w:hAnsi="Calibri" w:cs="Calibri"/>
        </w:rPr>
      </w:pPr>
      <w:r w:rsidRPr="003F3C6D">
        <w:rPr>
          <w:rFonts w:ascii="Calibri" w:hAnsi="Calibri" w:cs="Calibri"/>
          <w:b/>
          <w:bCs/>
        </w:rPr>
        <w:t>Breadcrumb navigation:</w:t>
      </w:r>
      <w:r w:rsidRPr="003F3C6D">
        <w:rPr>
          <w:rFonts w:ascii="Calibri" w:hAnsi="Calibri" w:cs="Calibri"/>
        </w:rPr>
        <w:br/>
        <w:t>On every page for clarity and crawlability.</w:t>
      </w:r>
    </w:p>
    <w:p w14:paraId="1AAF2A0C" w14:textId="470F1687" w:rsidR="003F3C6D" w:rsidRPr="003F3C6D" w:rsidRDefault="00000000" w:rsidP="003F3C6D">
      <w:pPr>
        <w:rPr>
          <w:rFonts w:ascii="Calibri" w:hAnsi="Calibri" w:cs="Calibri"/>
        </w:rPr>
      </w:pPr>
      <w:r>
        <w:pict w14:anchorId="71E5DF29">
          <v:rect id="_x0000_i1030" style="width:0;height:1.5pt" o:hralign="center" o:hrstd="t" o:hr="t" fillcolor="#a0a0a0" stroked="f"/>
        </w:pict>
      </w:r>
    </w:p>
    <w:p w14:paraId="10A1BE8C" w14:textId="33C27BAB" w:rsidR="00A962FE" w:rsidRPr="003F3C6D" w:rsidRDefault="003F3C6D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7</w:t>
      </w:r>
      <w:proofErr w:type="gramStart"/>
      <w:r w:rsidRPr="003F3C6D">
        <w:rPr>
          <w:rFonts w:ascii="Calibri" w:hAnsi="Calibri" w:cs="Calibri"/>
          <w:b/>
          <w:bCs/>
          <w:sz w:val="28"/>
          <w:szCs w:val="28"/>
        </w:rPr>
        <w:t>.  Competitor</w:t>
      </w:r>
      <w:proofErr w:type="gramEnd"/>
      <w:r w:rsidRPr="003F3C6D">
        <w:rPr>
          <w:rFonts w:ascii="Calibri" w:hAnsi="Calibri" w:cs="Calibri"/>
          <w:b/>
          <w:bCs/>
          <w:sz w:val="28"/>
          <w:szCs w:val="28"/>
        </w:rPr>
        <w:t xml:space="preserve"> Sites</w:t>
      </w:r>
    </w:p>
    <w:p w14:paraId="40401410" w14:textId="77777777" w:rsidR="003F3C6D" w:rsidRPr="003F3C6D" w:rsidRDefault="003F3C6D" w:rsidP="003F3C6D">
      <w:pPr>
        <w:rPr>
          <w:rFonts w:ascii="Calibri" w:hAnsi="Calibri" w:cs="Calibri"/>
        </w:rPr>
      </w:pPr>
      <w:hyperlink r:id="rId5" w:history="1">
        <w:r w:rsidRPr="003F3C6D">
          <w:rPr>
            <w:rStyle w:val="Hyperlink"/>
            <w:rFonts w:ascii="Calibri" w:hAnsi="Calibri" w:cs="Calibri"/>
          </w:rPr>
          <w:t>https://www.rockco.com/</w:t>
        </w:r>
      </w:hyperlink>
    </w:p>
    <w:p w14:paraId="754E71F7" w14:textId="77777777" w:rsidR="003F3C6D" w:rsidRPr="003F3C6D" w:rsidRDefault="003F3C6D" w:rsidP="003F3C6D">
      <w:pPr>
        <w:rPr>
          <w:rFonts w:ascii="Calibri" w:hAnsi="Calibri" w:cs="Calibri"/>
        </w:rPr>
      </w:pPr>
      <w:hyperlink r:id="rId6" w:history="1">
        <w:r w:rsidRPr="003F3C6D">
          <w:rPr>
            <w:rStyle w:val="Hyperlink"/>
            <w:rFonts w:ascii="Calibri" w:hAnsi="Calibri" w:cs="Calibri"/>
          </w:rPr>
          <w:t>https://www.summit-rock.com/</w:t>
        </w:r>
      </w:hyperlink>
    </w:p>
    <w:p w14:paraId="5D770DDC" w14:textId="77777777" w:rsidR="003F3C6D" w:rsidRPr="003F3C6D" w:rsidRDefault="003F3C6D" w:rsidP="003F3C6D">
      <w:pPr>
        <w:rPr>
          <w:rFonts w:ascii="Calibri" w:hAnsi="Calibri" w:cs="Calibri"/>
        </w:rPr>
      </w:pPr>
      <w:hyperlink r:id="rId7" w:history="1">
        <w:r w:rsidRPr="003F3C6D">
          <w:rPr>
            <w:rStyle w:val="Hyperlink"/>
            <w:rFonts w:ascii="Calibri" w:hAnsi="Calibri" w:cs="Calibri"/>
          </w:rPr>
          <w:t>https://cressetcapital.com/</w:t>
        </w:r>
      </w:hyperlink>
    </w:p>
    <w:p w14:paraId="3B5B97F3" w14:textId="77777777" w:rsidR="003F3C6D" w:rsidRPr="003F3C6D" w:rsidRDefault="003F3C6D" w:rsidP="003F3C6D">
      <w:pPr>
        <w:rPr>
          <w:rFonts w:ascii="Calibri" w:hAnsi="Calibri" w:cs="Calibri"/>
        </w:rPr>
      </w:pPr>
      <w:hyperlink r:id="rId8" w:history="1">
        <w:r w:rsidRPr="003F3C6D">
          <w:rPr>
            <w:rStyle w:val="Hyperlink"/>
            <w:rFonts w:ascii="Calibri" w:hAnsi="Calibri" w:cs="Calibri"/>
          </w:rPr>
          <w:t>https://www.iconiqcapital.com/</w:t>
        </w:r>
      </w:hyperlink>
    </w:p>
    <w:p w14:paraId="43E115C0" w14:textId="77777777" w:rsidR="003F3C6D" w:rsidRPr="003F3C6D" w:rsidRDefault="003F3C6D" w:rsidP="003F3C6D">
      <w:pPr>
        <w:rPr>
          <w:rFonts w:ascii="Calibri" w:hAnsi="Calibri" w:cs="Calibri"/>
        </w:rPr>
      </w:pPr>
      <w:hyperlink r:id="rId9" w:history="1">
        <w:r w:rsidRPr="003F3C6D">
          <w:rPr>
            <w:rStyle w:val="Hyperlink"/>
            <w:rFonts w:ascii="Calibri" w:hAnsi="Calibri" w:cs="Calibri"/>
          </w:rPr>
          <w:t>https://www.bessemertrust.com/</w:t>
        </w:r>
      </w:hyperlink>
    </w:p>
    <w:p w14:paraId="2D0C43BD" w14:textId="77777777" w:rsidR="003F3C6D" w:rsidRPr="003F3C6D" w:rsidRDefault="003F3C6D" w:rsidP="003F3C6D">
      <w:pPr>
        <w:rPr>
          <w:rFonts w:ascii="Calibri" w:hAnsi="Calibri" w:cs="Calibri"/>
        </w:rPr>
      </w:pPr>
      <w:hyperlink r:id="rId10" w:history="1">
        <w:r w:rsidRPr="003F3C6D">
          <w:rPr>
            <w:rStyle w:val="Hyperlink"/>
            <w:rFonts w:ascii="Calibri" w:hAnsi="Calibri" w:cs="Calibri"/>
          </w:rPr>
          <w:t>https://www.stonehagefleming.com/</w:t>
        </w:r>
      </w:hyperlink>
    </w:p>
    <w:p w14:paraId="4A8F6D18" w14:textId="77777777" w:rsidR="003F3C6D" w:rsidRPr="003F3C6D" w:rsidRDefault="003F3C6D" w:rsidP="003F3C6D">
      <w:pPr>
        <w:rPr>
          <w:rFonts w:ascii="Calibri" w:hAnsi="Calibri" w:cs="Calibri"/>
        </w:rPr>
      </w:pPr>
      <w:hyperlink r:id="rId11" w:history="1">
        <w:r w:rsidRPr="003F3C6D">
          <w:rPr>
            <w:rStyle w:val="Hyperlink"/>
            <w:rFonts w:ascii="Calibri" w:hAnsi="Calibri" w:cs="Calibri"/>
          </w:rPr>
          <w:t>https://twinfocus.com/</w:t>
        </w:r>
      </w:hyperlink>
    </w:p>
    <w:p w14:paraId="7B591DD6" w14:textId="77777777" w:rsidR="003F3C6D" w:rsidRPr="003F3C6D" w:rsidRDefault="003F3C6D" w:rsidP="003F3C6D">
      <w:pPr>
        <w:rPr>
          <w:rFonts w:ascii="Calibri" w:hAnsi="Calibri" w:cs="Calibri"/>
        </w:rPr>
      </w:pPr>
      <w:hyperlink r:id="rId12" w:history="1">
        <w:r w:rsidRPr="003F3C6D">
          <w:rPr>
            <w:rStyle w:val="Hyperlink"/>
            <w:rFonts w:ascii="Calibri" w:hAnsi="Calibri" w:cs="Calibri"/>
          </w:rPr>
          <w:t>https://www.bbrpartners.com/</w:t>
        </w:r>
      </w:hyperlink>
    </w:p>
    <w:p w14:paraId="24DA9F11" w14:textId="77777777" w:rsidR="003F3C6D" w:rsidRPr="003F3C6D" w:rsidRDefault="003F3C6D" w:rsidP="003F3C6D">
      <w:pPr>
        <w:rPr>
          <w:rFonts w:ascii="Calibri" w:hAnsi="Calibri" w:cs="Calibri"/>
        </w:rPr>
      </w:pPr>
      <w:hyperlink r:id="rId13" w:history="1">
        <w:r w:rsidRPr="003F3C6D">
          <w:rPr>
            <w:rStyle w:val="Hyperlink"/>
            <w:rFonts w:ascii="Calibri" w:hAnsi="Calibri" w:cs="Calibri"/>
          </w:rPr>
          <w:t>https://www.scsfinancial.com/</w:t>
        </w:r>
      </w:hyperlink>
    </w:p>
    <w:p w14:paraId="7215209F" w14:textId="77777777" w:rsidR="003F3C6D" w:rsidRPr="003F3C6D" w:rsidRDefault="003F3C6D" w:rsidP="003F3C6D">
      <w:pPr>
        <w:rPr>
          <w:rFonts w:ascii="Calibri" w:hAnsi="Calibri" w:cs="Calibri"/>
        </w:rPr>
      </w:pPr>
      <w:hyperlink r:id="rId14" w:history="1">
        <w:r w:rsidRPr="003F3C6D">
          <w:rPr>
            <w:rStyle w:val="Hyperlink"/>
            <w:rFonts w:ascii="Calibri" w:hAnsi="Calibri" w:cs="Calibri"/>
          </w:rPr>
          <w:t>https://www.wefamilyoffices.com/</w:t>
        </w:r>
      </w:hyperlink>
    </w:p>
    <w:p w14:paraId="2F915E9C" w14:textId="77777777" w:rsidR="003F3C6D" w:rsidRPr="003F3C6D" w:rsidRDefault="003F3C6D" w:rsidP="003F3C6D">
      <w:pPr>
        <w:rPr>
          <w:rFonts w:ascii="Calibri" w:hAnsi="Calibri" w:cs="Calibri"/>
        </w:rPr>
      </w:pPr>
      <w:hyperlink r:id="rId15" w:history="1">
        <w:r w:rsidRPr="003F3C6D">
          <w:rPr>
            <w:rStyle w:val="Hyperlink"/>
            <w:rFonts w:ascii="Calibri" w:hAnsi="Calibri" w:cs="Calibri"/>
          </w:rPr>
          <w:t>https://www.willettadvisors.com/</w:t>
        </w:r>
      </w:hyperlink>
    </w:p>
    <w:p w14:paraId="76E76168" w14:textId="77777777" w:rsidR="003F3C6D" w:rsidRPr="003F3C6D" w:rsidRDefault="003F3C6D" w:rsidP="003F3C6D">
      <w:pPr>
        <w:rPr>
          <w:rFonts w:ascii="Calibri" w:hAnsi="Calibri" w:cs="Calibri"/>
        </w:rPr>
      </w:pPr>
      <w:hyperlink r:id="rId16" w:history="1">
        <w:r w:rsidRPr="003F3C6D">
          <w:rPr>
            <w:rStyle w:val="Hyperlink"/>
            <w:rFonts w:ascii="Calibri" w:hAnsi="Calibri" w:cs="Calibri"/>
          </w:rPr>
          <w:t>https://callanfamilyoffice.com/</w:t>
        </w:r>
      </w:hyperlink>
    </w:p>
    <w:p w14:paraId="2590D1B6" w14:textId="77777777" w:rsidR="003F3C6D" w:rsidRPr="003F3C6D" w:rsidRDefault="003F3C6D" w:rsidP="003F3C6D">
      <w:pPr>
        <w:rPr>
          <w:rFonts w:ascii="Calibri" w:hAnsi="Calibri" w:cs="Calibri"/>
        </w:rPr>
      </w:pPr>
      <w:hyperlink r:id="rId17" w:history="1">
        <w:r w:rsidRPr="003F3C6D">
          <w:rPr>
            <w:rStyle w:val="Hyperlink"/>
            <w:rFonts w:ascii="Calibri" w:hAnsi="Calibri" w:cs="Calibri"/>
          </w:rPr>
          <w:t>https://pathstone.com/</w:t>
        </w:r>
      </w:hyperlink>
    </w:p>
    <w:p w14:paraId="34D7193B" w14:textId="77777777" w:rsidR="003F3C6D" w:rsidRPr="003F3C6D" w:rsidRDefault="00000000" w:rsidP="003F3C6D">
      <w:pPr>
        <w:rPr>
          <w:rFonts w:ascii="Calibri" w:hAnsi="Calibri" w:cs="Calibri"/>
        </w:rPr>
      </w:pPr>
      <w:r>
        <w:pict w14:anchorId="524ED1E5">
          <v:rect id="_x0000_i1031" style="width:0;height:1.5pt" o:hralign="center" o:hrstd="t" o:hr="t" fillcolor="#a0a0a0" stroked="f"/>
        </w:pict>
      </w:r>
    </w:p>
    <w:p w14:paraId="3EFE8B4C" w14:textId="60CEFF99" w:rsidR="003F3C6D" w:rsidRPr="003F3C6D" w:rsidRDefault="003F3C6D" w:rsidP="003F3C6D">
      <w:pPr>
        <w:rPr>
          <w:rFonts w:ascii="Calibri" w:hAnsi="Calibri" w:cs="Calibri"/>
          <w:b/>
          <w:bCs/>
        </w:rPr>
      </w:pPr>
      <w:r w:rsidRPr="003F3C6D">
        <w:rPr>
          <w:rFonts w:ascii="Calibri" w:hAnsi="Calibri" w:cs="Calibri"/>
          <w:b/>
          <w:bCs/>
        </w:rPr>
        <w:t>7</w:t>
      </w:r>
      <w:proofErr w:type="gramStart"/>
      <w:r w:rsidRPr="003F3C6D">
        <w:rPr>
          <w:rFonts w:ascii="Calibri" w:hAnsi="Calibri" w:cs="Calibri"/>
          <w:b/>
          <w:bCs/>
        </w:rPr>
        <w:t>.  Web</w:t>
      </w:r>
      <w:proofErr w:type="gramEnd"/>
      <w:r w:rsidRPr="003F3C6D">
        <w:rPr>
          <w:rFonts w:ascii="Calibri" w:hAnsi="Calibri" w:cs="Calibri"/>
          <w:b/>
          <w:bCs/>
        </w:rPr>
        <w:t xml:space="preserve"> Pages</w:t>
      </w:r>
    </w:p>
    <w:p w14:paraId="10D206ED" w14:textId="5327F568" w:rsid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</w:rPr>
        <w:t>1.</w:t>
      </w:r>
      <w:r w:rsidRPr="003F3C6D">
        <w:rPr>
          <w:rFonts w:ascii="Calibri" w:hAnsi="Calibri" w:cs="Calibri"/>
        </w:rPr>
        <w:tab/>
        <w:t xml:space="preserve">Home Page </w:t>
      </w:r>
    </w:p>
    <w:p w14:paraId="0FFA6DEB" w14:textId="77777777" w:rsid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</w:rPr>
        <w:t>2.</w:t>
      </w:r>
      <w:r w:rsidRPr="003F3C6D">
        <w:rPr>
          <w:rFonts w:ascii="Calibri" w:hAnsi="Calibri" w:cs="Calibri"/>
        </w:rPr>
        <w:tab/>
        <w:t xml:space="preserve">What is a Family Office </w:t>
      </w:r>
    </w:p>
    <w:p w14:paraId="0EF4F255" w14:textId="77777777" w:rsid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</w:rPr>
        <w:t>3.</w:t>
      </w:r>
      <w:r w:rsidRPr="003F3C6D">
        <w:rPr>
          <w:rFonts w:ascii="Calibri" w:hAnsi="Calibri" w:cs="Calibri"/>
        </w:rPr>
        <w:tab/>
        <w:t xml:space="preserve">SFOs vs MFOs </w:t>
      </w:r>
    </w:p>
    <w:p w14:paraId="218AAFAB" w14:textId="77777777" w:rsid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</w:rPr>
        <w:t>4.</w:t>
      </w:r>
      <w:r w:rsidRPr="003F3C6D">
        <w:rPr>
          <w:rFonts w:ascii="Calibri" w:hAnsi="Calibri" w:cs="Calibri"/>
        </w:rPr>
        <w:tab/>
        <w:t xml:space="preserve">Family Office Structure and Your Family Organizational Architecture </w:t>
      </w:r>
    </w:p>
    <w:p w14:paraId="68A646AD" w14:textId="77777777" w:rsid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</w:rPr>
        <w:t>5.</w:t>
      </w:r>
      <w:r w:rsidRPr="003F3C6D">
        <w:rPr>
          <w:rFonts w:ascii="Calibri" w:hAnsi="Calibri" w:cs="Calibri"/>
        </w:rPr>
        <w:tab/>
        <w:t xml:space="preserve">Investment Philosophy &amp; Approach </w:t>
      </w:r>
    </w:p>
    <w:p w14:paraId="22B84F62" w14:textId="13CA278A" w:rsidR="003F3C6D" w:rsidRP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</w:rPr>
        <w:lastRenderedPageBreak/>
        <w:t>6.</w:t>
      </w:r>
      <w:r w:rsidRPr="003F3C6D">
        <w:rPr>
          <w:rFonts w:ascii="Calibri" w:hAnsi="Calibri" w:cs="Calibri"/>
        </w:rPr>
        <w:tab/>
        <w:t xml:space="preserve">Family Strategic Investment Plan </w:t>
      </w:r>
    </w:p>
    <w:p w14:paraId="3D50493C" w14:textId="77777777" w:rsid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</w:rPr>
        <w:t>7.</w:t>
      </w:r>
      <w:r w:rsidRPr="003F3C6D">
        <w:rPr>
          <w:rFonts w:ascii="Calibri" w:hAnsi="Calibri" w:cs="Calibri"/>
        </w:rPr>
        <w:tab/>
        <w:t xml:space="preserve">QP Technology to Enable Your Family Office </w:t>
      </w:r>
    </w:p>
    <w:p w14:paraId="1E32CBF1" w14:textId="7372CFE9" w:rsid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</w:rPr>
        <w:t>8.</w:t>
      </w:r>
      <w:r w:rsidRPr="003F3C6D">
        <w:rPr>
          <w:rFonts w:ascii="Calibri" w:hAnsi="Calibri" w:cs="Calibri"/>
        </w:rPr>
        <w:tab/>
        <w:t xml:space="preserve">Reporting, Benchmarking </w:t>
      </w:r>
      <w:r>
        <w:rPr>
          <w:rFonts w:ascii="Calibri" w:hAnsi="Calibri" w:cs="Calibri"/>
        </w:rPr>
        <w:t xml:space="preserve">and Technology - </w:t>
      </w:r>
      <w:r w:rsidRPr="003F3C6D">
        <w:rPr>
          <w:rFonts w:ascii="Calibri" w:hAnsi="Calibri" w:cs="Calibri"/>
        </w:rPr>
        <w:t xml:space="preserve">Creating Transparency &amp; Accountability </w:t>
      </w:r>
    </w:p>
    <w:p w14:paraId="6D9C4136" w14:textId="77777777" w:rsid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</w:rPr>
        <w:t>9.</w:t>
      </w:r>
      <w:r w:rsidRPr="003F3C6D">
        <w:rPr>
          <w:rFonts w:ascii="Calibri" w:hAnsi="Calibri" w:cs="Calibri"/>
        </w:rPr>
        <w:tab/>
        <w:t xml:space="preserve">Succession Planning &amp; Family Legacy </w:t>
      </w:r>
    </w:p>
    <w:p w14:paraId="79701045" w14:textId="77777777" w:rsid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</w:rPr>
        <w:t>10.</w:t>
      </w:r>
      <w:r w:rsidRPr="003F3C6D">
        <w:rPr>
          <w:rFonts w:ascii="Calibri" w:hAnsi="Calibri" w:cs="Calibri"/>
        </w:rPr>
        <w:tab/>
        <w:t>Philanthropy and Family Foundations –</w:t>
      </w:r>
    </w:p>
    <w:p w14:paraId="4C2AD12C" w14:textId="0E77D58A" w:rsid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</w:rPr>
        <w:t>11.</w:t>
      </w:r>
      <w:r w:rsidRPr="003F3C6D">
        <w:rPr>
          <w:rFonts w:ascii="Calibri" w:hAnsi="Calibri" w:cs="Calibri"/>
        </w:rPr>
        <w:tab/>
        <w:t>About QP &amp; the QP Team</w:t>
      </w:r>
    </w:p>
    <w:p w14:paraId="6A787119" w14:textId="2647D3C5" w:rsidR="003F3C6D" w:rsidRP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</w:rPr>
        <w:t>12.</w:t>
      </w:r>
      <w:r w:rsidRPr="003F3C6D">
        <w:rPr>
          <w:rFonts w:ascii="Calibri" w:hAnsi="Calibri" w:cs="Calibri"/>
        </w:rPr>
        <w:tab/>
        <w:t xml:space="preserve">The QP Value Proposition </w:t>
      </w:r>
    </w:p>
    <w:p w14:paraId="355D30DA" w14:textId="77777777" w:rsidR="003F3C6D" w:rsidRPr="003F3C6D" w:rsidRDefault="00000000" w:rsidP="003F3C6D">
      <w:pPr>
        <w:rPr>
          <w:rFonts w:ascii="Calibri" w:hAnsi="Calibri" w:cs="Calibri"/>
        </w:rPr>
      </w:pPr>
      <w:r>
        <w:pict w14:anchorId="2551274B">
          <v:rect id="_x0000_i1032" style="width:0;height:1.5pt" o:hralign="center" o:hrstd="t" o:hr="t" fillcolor="#a0a0a0" stroked="f"/>
        </w:pict>
      </w:r>
    </w:p>
    <w:p w14:paraId="2E83C20E" w14:textId="0F0F2017" w:rsidR="003F3C6D" w:rsidRPr="003F3C6D" w:rsidRDefault="003F3C6D" w:rsidP="003F3C6D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8</w:t>
      </w:r>
      <w:r w:rsidRPr="003F3C6D">
        <w:rPr>
          <w:rFonts w:ascii="Calibri" w:hAnsi="Calibri" w:cs="Calibri"/>
          <w:b/>
          <w:bCs/>
        </w:rPr>
        <w:t>. Homepage Layout (Wireframe)</w:t>
      </w:r>
    </w:p>
    <w:p w14:paraId="0FB85BFF" w14:textId="77777777" w:rsidR="003F3C6D" w:rsidRP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  <w:b/>
          <w:bCs/>
        </w:rPr>
        <w:t>Above the Fold:</w:t>
      </w:r>
    </w:p>
    <w:p w14:paraId="2EADEF00" w14:textId="77777777" w:rsidR="003F3C6D" w:rsidRPr="003F3C6D" w:rsidRDefault="003F3C6D" w:rsidP="003F3C6D">
      <w:pPr>
        <w:numPr>
          <w:ilvl w:val="0"/>
          <w:numId w:val="15"/>
        </w:numPr>
        <w:rPr>
          <w:rFonts w:ascii="Calibri" w:hAnsi="Calibri" w:cs="Calibri"/>
        </w:rPr>
      </w:pPr>
      <w:r w:rsidRPr="003F3C6D">
        <w:rPr>
          <w:rFonts w:ascii="Calibri" w:hAnsi="Calibri" w:cs="Calibri"/>
        </w:rPr>
        <w:t>Main headline/tagline</w:t>
      </w:r>
    </w:p>
    <w:p w14:paraId="61B690AA" w14:textId="77777777" w:rsidR="003F3C6D" w:rsidRPr="003F3C6D" w:rsidRDefault="003F3C6D" w:rsidP="003F3C6D">
      <w:pPr>
        <w:numPr>
          <w:ilvl w:val="0"/>
          <w:numId w:val="15"/>
        </w:numPr>
        <w:rPr>
          <w:rFonts w:ascii="Calibri" w:hAnsi="Calibri" w:cs="Calibri"/>
        </w:rPr>
      </w:pPr>
      <w:r w:rsidRPr="003F3C6D">
        <w:rPr>
          <w:rFonts w:ascii="Calibri" w:hAnsi="Calibri" w:cs="Calibri"/>
        </w:rPr>
        <w:t>1–2 sentence value proposition</w:t>
      </w:r>
    </w:p>
    <w:p w14:paraId="33D8B668" w14:textId="77777777" w:rsidR="003F3C6D" w:rsidRPr="003F3C6D" w:rsidRDefault="003F3C6D" w:rsidP="003F3C6D">
      <w:pPr>
        <w:numPr>
          <w:ilvl w:val="0"/>
          <w:numId w:val="15"/>
        </w:numPr>
        <w:rPr>
          <w:rFonts w:ascii="Calibri" w:hAnsi="Calibri" w:cs="Calibri"/>
        </w:rPr>
      </w:pPr>
      <w:r w:rsidRPr="003F3C6D">
        <w:rPr>
          <w:rFonts w:ascii="Calibri" w:hAnsi="Calibri" w:cs="Calibri"/>
        </w:rPr>
        <w:t>[Speak With Brendan &amp; Peter] CTA button</w:t>
      </w:r>
    </w:p>
    <w:p w14:paraId="1BDA75CC" w14:textId="77777777" w:rsidR="003F3C6D" w:rsidRPr="003F3C6D" w:rsidRDefault="003F3C6D" w:rsidP="003F3C6D">
      <w:pPr>
        <w:numPr>
          <w:ilvl w:val="0"/>
          <w:numId w:val="15"/>
        </w:numPr>
        <w:rPr>
          <w:rFonts w:ascii="Calibri" w:hAnsi="Calibri" w:cs="Calibri"/>
        </w:rPr>
      </w:pPr>
      <w:r w:rsidRPr="003F3C6D">
        <w:rPr>
          <w:rFonts w:ascii="Calibri" w:hAnsi="Calibri" w:cs="Calibri"/>
        </w:rPr>
        <w:t>2 short video thumbnails (Brendan &amp; Peter) w/ play buttons, captions</w:t>
      </w:r>
    </w:p>
    <w:p w14:paraId="26E5C790" w14:textId="77777777" w:rsidR="003F3C6D" w:rsidRPr="003F3C6D" w:rsidRDefault="003F3C6D" w:rsidP="003F3C6D">
      <w:pPr>
        <w:numPr>
          <w:ilvl w:val="0"/>
          <w:numId w:val="15"/>
        </w:numPr>
        <w:rPr>
          <w:rFonts w:ascii="Calibri" w:hAnsi="Calibri" w:cs="Calibri"/>
        </w:rPr>
      </w:pPr>
      <w:r w:rsidRPr="003F3C6D">
        <w:rPr>
          <w:rFonts w:ascii="Calibri" w:hAnsi="Calibri" w:cs="Calibri"/>
        </w:rPr>
        <w:t>Hero image: Abstract, architectural, or “legacy/infrastructure” visual (not people)</w:t>
      </w:r>
    </w:p>
    <w:p w14:paraId="5825987B" w14:textId="77777777" w:rsidR="003F3C6D" w:rsidRP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  <w:b/>
          <w:bCs/>
        </w:rPr>
        <w:t>Section 1: 90-Day SFO Build</w:t>
      </w:r>
    </w:p>
    <w:p w14:paraId="3557973A" w14:textId="77777777" w:rsidR="003F3C6D" w:rsidRPr="003F3C6D" w:rsidRDefault="003F3C6D" w:rsidP="003F3C6D">
      <w:pPr>
        <w:numPr>
          <w:ilvl w:val="0"/>
          <w:numId w:val="16"/>
        </w:numPr>
        <w:rPr>
          <w:rFonts w:ascii="Calibri" w:hAnsi="Calibri" w:cs="Calibri"/>
        </w:rPr>
      </w:pPr>
      <w:r w:rsidRPr="003F3C6D">
        <w:rPr>
          <w:rFonts w:ascii="Calibri" w:hAnsi="Calibri" w:cs="Calibri"/>
        </w:rPr>
        <w:t>Step-by-step “How We Work” flow</w:t>
      </w:r>
    </w:p>
    <w:p w14:paraId="7C515F2A" w14:textId="77777777" w:rsidR="003F3C6D" w:rsidRPr="003F3C6D" w:rsidRDefault="003F3C6D" w:rsidP="003F3C6D">
      <w:pPr>
        <w:numPr>
          <w:ilvl w:val="0"/>
          <w:numId w:val="16"/>
        </w:numPr>
        <w:rPr>
          <w:rFonts w:ascii="Calibri" w:hAnsi="Calibri" w:cs="Calibri"/>
        </w:rPr>
      </w:pPr>
      <w:r w:rsidRPr="003F3C6D">
        <w:rPr>
          <w:rFonts w:ascii="Calibri" w:hAnsi="Calibri" w:cs="Calibri"/>
        </w:rPr>
        <w:t>Simple icons/roadmap visual</w:t>
      </w:r>
    </w:p>
    <w:p w14:paraId="58BCB8F4" w14:textId="77777777" w:rsidR="003F3C6D" w:rsidRP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  <w:b/>
          <w:bCs/>
        </w:rPr>
        <w:t>Section 2: Family Testimonial</w:t>
      </w:r>
    </w:p>
    <w:p w14:paraId="5B105BA7" w14:textId="77777777" w:rsidR="003F3C6D" w:rsidRPr="003F3C6D" w:rsidRDefault="003F3C6D" w:rsidP="003F3C6D">
      <w:pPr>
        <w:numPr>
          <w:ilvl w:val="0"/>
          <w:numId w:val="17"/>
        </w:numPr>
        <w:rPr>
          <w:rFonts w:ascii="Calibri" w:hAnsi="Calibri" w:cs="Calibri"/>
        </w:rPr>
      </w:pPr>
      <w:r w:rsidRPr="003F3C6D">
        <w:rPr>
          <w:rFonts w:ascii="Calibri" w:hAnsi="Calibri" w:cs="Calibri"/>
        </w:rPr>
        <w:t>Rotating/testimonial carousel (text only or photo + text if allowed)</w:t>
      </w:r>
    </w:p>
    <w:p w14:paraId="1D990EE8" w14:textId="77777777" w:rsidR="003F3C6D" w:rsidRP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  <w:b/>
          <w:bCs/>
        </w:rPr>
        <w:t>Section 3: What is a Family Office?</w:t>
      </w:r>
    </w:p>
    <w:p w14:paraId="13DD89B7" w14:textId="77777777" w:rsidR="003F3C6D" w:rsidRPr="003F3C6D" w:rsidRDefault="003F3C6D" w:rsidP="003F3C6D">
      <w:pPr>
        <w:numPr>
          <w:ilvl w:val="0"/>
          <w:numId w:val="18"/>
        </w:numPr>
        <w:rPr>
          <w:rFonts w:ascii="Calibri" w:hAnsi="Calibri" w:cs="Calibri"/>
        </w:rPr>
      </w:pPr>
      <w:r w:rsidRPr="003F3C6D">
        <w:rPr>
          <w:rFonts w:ascii="Calibri" w:hAnsi="Calibri" w:cs="Calibri"/>
        </w:rPr>
        <w:t>Excerpt + visual (with link to full landing page)</w:t>
      </w:r>
    </w:p>
    <w:p w14:paraId="34F8E422" w14:textId="77777777" w:rsidR="003F3C6D" w:rsidRP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  <w:b/>
          <w:bCs/>
        </w:rPr>
        <w:t>Section 4: Anatomy of a True SFO</w:t>
      </w:r>
    </w:p>
    <w:p w14:paraId="4B54BE19" w14:textId="77777777" w:rsidR="003F3C6D" w:rsidRPr="003F3C6D" w:rsidRDefault="003F3C6D" w:rsidP="003F3C6D">
      <w:pPr>
        <w:numPr>
          <w:ilvl w:val="0"/>
          <w:numId w:val="19"/>
        </w:numPr>
        <w:rPr>
          <w:rFonts w:ascii="Calibri" w:hAnsi="Calibri" w:cs="Calibri"/>
        </w:rPr>
      </w:pPr>
      <w:r w:rsidRPr="003F3C6D">
        <w:rPr>
          <w:rFonts w:ascii="Calibri" w:hAnsi="Calibri" w:cs="Calibri"/>
        </w:rPr>
        <w:t>Key features/benefits (</w:t>
      </w:r>
      <w:proofErr w:type="gramStart"/>
      <w:r w:rsidRPr="003F3C6D">
        <w:rPr>
          <w:rFonts w:ascii="Calibri" w:hAnsi="Calibri" w:cs="Calibri"/>
        </w:rPr>
        <w:t>bulleted</w:t>
      </w:r>
      <w:proofErr w:type="gramEnd"/>
      <w:r w:rsidRPr="003F3C6D">
        <w:rPr>
          <w:rFonts w:ascii="Calibri" w:hAnsi="Calibri" w:cs="Calibri"/>
        </w:rPr>
        <w:t>)</w:t>
      </w:r>
    </w:p>
    <w:p w14:paraId="0D0DA571" w14:textId="77777777" w:rsidR="003F3C6D" w:rsidRPr="003F3C6D" w:rsidRDefault="003F3C6D" w:rsidP="003F3C6D">
      <w:pPr>
        <w:numPr>
          <w:ilvl w:val="0"/>
          <w:numId w:val="19"/>
        </w:numPr>
        <w:rPr>
          <w:rFonts w:ascii="Calibri" w:hAnsi="Calibri" w:cs="Calibri"/>
        </w:rPr>
      </w:pPr>
      <w:r w:rsidRPr="003F3C6D">
        <w:rPr>
          <w:rFonts w:ascii="Calibri" w:hAnsi="Calibri" w:cs="Calibri"/>
        </w:rPr>
        <w:t>Simple graphic (e.g., “SFO vs. MFO” side-by-side comparison)</w:t>
      </w:r>
    </w:p>
    <w:p w14:paraId="5F90AA27" w14:textId="77777777" w:rsidR="003F3C6D" w:rsidRP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  <w:b/>
          <w:bCs/>
        </w:rPr>
        <w:t>Section 5: Why QP?</w:t>
      </w:r>
    </w:p>
    <w:p w14:paraId="4BDC8CA8" w14:textId="77777777" w:rsidR="003F3C6D" w:rsidRPr="003F3C6D" w:rsidRDefault="003F3C6D" w:rsidP="003F3C6D">
      <w:pPr>
        <w:numPr>
          <w:ilvl w:val="0"/>
          <w:numId w:val="20"/>
        </w:numPr>
        <w:rPr>
          <w:rFonts w:ascii="Calibri" w:hAnsi="Calibri" w:cs="Calibri"/>
        </w:rPr>
      </w:pPr>
      <w:r w:rsidRPr="003F3C6D">
        <w:rPr>
          <w:rFonts w:ascii="Calibri" w:hAnsi="Calibri" w:cs="Calibri"/>
        </w:rPr>
        <w:lastRenderedPageBreak/>
        <w:t>Value prop, team creds, unique differentiators</w:t>
      </w:r>
    </w:p>
    <w:p w14:paraId="670CF7D9" w14:textId="77777777" w:rsidR="003F3C6D" w:rsidRP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  <w:b/>
          <w:bCs/>
        </w:rPr>
        <w:t>Section 6: Major Landing Pages Preview</w:t>
      </w:r>
    </w:p>
    <w:p w14:paraId="778D3278" w14:textId="77777777" w:rsidR="003F3C6D" w:rsidRPr="003F3C6D" w:rsidRDefault="003F3C6D" w:rsidP="003F3C6D">
      <w:pPr>
        <w:numPr>
          <w:ilvl w:val="0"/>
          <w:numId w:val="21"/>
        </w:numPr>
        <w:rPr>
          <w:rFonts w:ascii="Calibri" w:hAnsi="Calibri" w:cs="Calibri"/>
        </w:rPr>
      </w:pPr>
      <w:r w:rsidRPr="003F3C6D">
        <w:rPr>
          <w:rFonts w:ascii="Calibri" w:hAnsi="Calibri" w:cs="Calibri"/>
        </w:rPr>
        <w:t>Tiles for: FOA Structure, Investing, Tech, Succession, Philanthropy, etc.</w:t>
      </w:r>
    </w:p>
    <w:p w14:paraId="7ED62259" w14:textId="77777777" w:rsidR="003F3C6D" w:rsidRP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  <w:b/>
          <w:bCs/>
        </w:rPr>
        <w:t>Section 7: Industry Recognition</w:t>
      </w:r>
    </w:p>
    <w:p w14:paraId="77F09ACD" w14:textId="77777777" w:rsidR="003F3C6D" w:rsidRPr="003F3C6D" w:rsidRDefault="003F3C6D" w:rsidP="003F3C6D">
      <w:pPr>
        <w:numPr>
          <w:ilvl w:val="0"/>
          <w:numId w:val="22"/>
        </w:numPr>
        <w:rPr>
          <w:rFonts w:ascii="Calibri" w:hAnsi="Calibri" w:cs="Calibri"/>
        </w:rPr>
      </w:pPr>
      <w:r w:rsidRPr="003F3C6D">
        <w:rPr>
          <w:rFonts w:ascii="Calibri" w:hAnsi="Calibri" w:cs="Calibri"/>
        </w:rPr>
        <w:t>Logos/links to publications, conference badges, etc.</w:t>
      </w:r>
    </w:p>
    <w:p w14:paraId="646FAF05" w14:textId="77777777" w:rsidR="003F3C6D" w:rsidRP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  <w:b/>
          <w:bCs/>
        </w:rPr>
        <w:t>Section 8: Latest Insights (White Papers)</w:t>
      </w:r>
    </w:p>
    <w:p w14:paraId="2B9A3918" w14:textId="77777777" w:rsidR="003F3C6D" w:rsidRPr="003F3C6D" w:rsidRDefault="003F3C6D" w:rsidP="003F3C6D">
      <w:pPr>
        <w:numPr>
          <w:ilvl w:val="0"/>
          <w:numId w:val="23"/>
        </w:numPr>
        <w:rPr>
          <w:rFonts w:ascii="Calibri" w:hAnsi="Calibri" w:cs="Calibri"/>
        </w:rPr>
      </w:pPr>
      <w:r w:rsidRPr="003F3C6D">
        <w:rPr>
          <w:rFonts w:ascii="Calibri" w:hAnsi="Calibri" w:cs="Calibri"/>
        </w:rPr>
        <w:t>Featured 3–6 white papers as cards (title, 2-line summary, [Read More])</w:t>
      </w:r>
    </w:p>
    <w:p w14:paraId="568D253C" w14:textId="77777777" w:rsidR="003F3C6D" w:rsidRP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  <w:b/>
          <w:bCs/>
        </w:rPr>
        <w:t>Section 9: Final CTA</w:t>
      </w:r>
    </w:p>
    <w:p w14:paraId="7FDA4EA0" w14:textId="77777777" w:rsidR="003F3C6D" w:rsidRPr="003F3C6D" w:rsidRDefault="003F3C6D" w:rsidP="003F3C6D">
      <w:pPr>
        <w:numPr>
          <w:ilvl w:val="0"/>
          <w:numId w:val="24"/>
        </w:numPr>
        <w:rPr>
          <w:rFonts w:ascii="Calibri" w:hAnsi="Calibri" w:cs="Calibri"/>
        </w:rPr>
      </w:pPr>
      <w:r w:rsidRPr="003F3C6D">
        <w:rPr>
          <w:rFonts w:ascii="Calibri" w:hAnsi="Calibri" w:cs="Calibri"/>
        </w:rPr>
        <w:t>[Speak With QP] [Download White Paper] [Ask QP Anything]</w:t>
      </w:r>
    </w:p>
    <w:p w14:paraId="75075C8A" w14:textId="77777777" w:rsidR="003F3C6D" w:rsidRPr="003F3C6D" w:rsidRDefault="003F3C6D" w:rsidP="003F3C6D">
      <w:pPr>
        <w:rPr>
          <w:rFonts w:ascii="Calibri" w:hAnsi="Calibri" w:cs="Calibri"/>
        </w:rPr>
      </w:pPr>
      <w:r w:rsidRPr="003F3C6D">
        <w:rPr>
          <w:rFonts w:ascii="Calibri" w:hAnsi="Calibri" w:cs="Calibri"/>
          <w:b/>
          <w:bCs/>
        </w:rPr>
        <w:t>Footer:</w:t>
      </w:r>
    </w:p>
    <w:p w14:paraId="36760342" w14:textId="77777777" w:rsidR="003F3C6D" w:rsidRPr="003F3C6D" w:rsidRDefault="003F3C6D" w:rsidP="003F3C6D">
      <w:pPr>
        <w:numPr>
          <w:ilvl w:val="0"/>
          <w:numId w:val="25"/>
        </w:numPr>
        <w:rPr>
          <w:rFonts w:ascii="Calibri" w:hAnsi="Calibri" w:cs="Calibri"/>
        </w:rPr>
      </w:pPr>
      <w:r w:rsidRPr="003F3C6D">
        <w:rPr>
          <w:rFonts w:ascii="Calibri" w:hAnsi="Calibri" w:cs="Calibri"/>
        </w:rPr>
        <w:t>Nav links, privacy, disclaimer, social media, contact, newsletter signup</w:t>
      </w:r>
    </w:p>
    <w:p w14:paraId="7B29FD91" w14:textId="77777777" w:rsidR="003F3C6D" w:rsidRPr="00A962FE" w:rsidRDefault="003F3C6D">
      <w:pPr>
        <w:rPr>
          <w:rFonts w:ascii="Calibri" w:hAnsi="Calibri" w:cs="Calibri"/>
        </w:rPr>
      </w:pPr>
    </w:p>
    <w:sectPr w:rsidR="003F3C6D" w:rsidRPr="00A962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2C02"/>
    <w:multiLevelType w:val="multilevel"/>
    <w:tmpl w:val="29E81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7C4736"/>
    <w:multiLevelType w:val="multilevel"/>
    <w:tmpl w:val="5562F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A14A93"/>
    <w:multiLevelType w:val="multilevel"/>
    <w:tmpl w:val="5B987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9B331C"/>
    <w:multiLevelType w:val="multilevel"/>
    <w:tmpl w:val="D680A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825F9F"/>
    <w:multiLevelType w:val="multilevel"/>
    <w:tmpl w:val="57D62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9715A3"/>
    <w:multiLevelType w:val="multilevel"/>
    <w:tmpl w:val="71EE3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B22F8A"/>
    <w:multiLevelType w:val="multilevel"/>
    <w:tmpl w:val="178E1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F05743"/>
    <w:multiLevelType w:val="multilevel"/>
    <w:tmpl w:val="DE169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95230"/>
    <w:multiLevelType w:val="multilevel"/>
    <w:tmpl w:val="88D4B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9C3929"/>
    <w:multiLevelType w:val="multilevel"/>
    <w:tmpl w:val="44026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427A42"/>
    <w:multiLevelType w:val="multilevel"/>
    <w:tmpl w:val="07C42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4A7EC5"/>
    <w:multiLevelType w:val="multilevel"/>
    <w:tmpl w:val="1F02D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8034E9"/>
    <w:multiLevelType w:val="multilevel"/>
    <w:tmpl w:val="34949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CC52FA"/>
    <w:multiLevelType w:val="multilevel"/>
    <w:tmpl w:val="218A3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1F0422"/>
    <w:multiLevelType w:val="multilevel"/>
    <w:tmpl w:val="716EE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5C3E42"/>
    <w:multiLevelType w:val="multilevel"/>
    <w:tmpl w:val="3C34F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8881153"/>
    <w:multiLevelType w:val="multilevel"/>
    <w:tmpl w:val="983EE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5C6F49"/>
    <w:multiLevelType w:val="multilevel"/>
    <w:tmpl w:val="05E0D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6221C"/>
    <w:multiLevelType w:val="multilevel"/>
    <w:tmpl w:val="8084C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C67500"/>
    <w:multiLevelType w:val="multilevel"/>
    <w:tmpl w:val="AAA61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3C04B2"/>
    <w:multiLevelType w:val="multilevel"/>
    <w:tmpl w:val="A0707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9B677B"/>
    <w:multiLevelType w:val="multilevel"/>
    <w:tmpl w:val="5AB8A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5C5CC4"/>
    <w:multiLevelType w:val="multilevel"/>
    <w:tmpl w:val="3FC4A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850563"/>
    <w:multiLevelType w:val="multilevel"/>
    <w:tmpl w:val="99DC1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D67665"/>
    <w:multiLevelType w:val="multilevel"/>
    <w:tmpl w:val="81D09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5169796">
    <w:abstractNumId w:val="7"/>
  </w:num>
  <w:num w:numId="2" w16cid:durableId="713886526">
    <w:abstractNumId w:val="1"/>
  </w:num>
  <w:num w:numId="3" w16cid:durableId="1778401607">
    <w:abstractNumId w:val="0"/>
  </w:num>
  <w:num w:numId="4" w16cid:durableId="1577059103">
    <w:abstractNumId w:val="3"/>
  </w:num>
  <w:num w:numId="5" w16cid:durableId="1758361435">
    <w:abstractNumId w:val="21"/>
  </w:num>
  <w:num w:numId="6" w16cid:durableId="851913446">
    <w:abstractNumId w:val="6"/>
  </w:num>
  <w:num w:numId="7" w16cid:durableId="1705128772">
    <w:abstractNumId w:val="23"/>
  </w:num>
  <w:num w:numId="8" w16cid:durableId="1678994362">
    <w:abstractNumId w:val="22"/>
  </w:num>
  <w:num w:numId="9" w16cid:durableId="2116904105">
    <w:abstractNumId w:val="14"/>
  </w:num>
  <w:num w:numId="10" w16cid:durableId="665281848">
    <w:abstractNumId w:val="16"/>
  </w:num>
  <w:num w:numId="11" w16cid:durableId="399595346">
    <w:abstractNumId w:val="12"/>
  </w:num>
  <w:num w:numId="12" w16cid:durableId="1604217341">
    <w:abstractNumId w:val="5"/>
  </w:num>
  <w:num w:numId="13" w16cid:durableId="478503753">
    <w:abstractNumId w:val="24"/>
  </w:num>
  <w:num w:numId="14" w16cid:durableId="1564219950">
    <w:abstractNumId w:val="10"/>
  </w:num>
  <w:num w:numId="15" w16cid:durableId="1142893210">
    <w:abstractNumId w:val="15"/>
  </w:num>
  <w:num w:numId="16" w16cid:durableId="1735664991">
    <w:abstractNumId w:val="4"/>
  </w:num>
  <w:num w:numId="17" w16cid:durableId="442698610">
    <w:abstractNumId w:val="20"/>
  </w:num>
  <w:num w:numId="18" w16cid:durableId="77099977">
    <w:abstractNumId w:val="13"/>
  </w:num>
  <w:num w:numId="19" w16cid:durableId="1400178532">
    <w:abstractNumId w:val="9"/>
  </w:num>
  <w:num w:numId="20" w16cid:durableId="1522279853">
    <w:abstractNumId w:val="8"/>
  </w:num>
  <w:num w:numId="21" w16cid:durableId="1430814350">
    <w:abstractNumId w:val="2"/>
  </w:num>
  <w:num w:numId="22" w16cid:durableId="1237016020">
    <w:abstractNumId w:val="17"/>
  </w:num>
  <w:num w:numId="23" w16cid:durableId="433280711">
    <w:abstractNumId w:val="18"/>
  </w:num>
  <w:num w:numId="24" w16cid:durableId="104081121">
    <w:abstractNumId w:val="19"/>
  </w:num>
  <w:num w:numId="25" w16cid:durableId="6707926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2FE"/>
    <w:rsid w:val="00033334"/>
    <w:rsid w:val="000E540D"/>
    <w:rsid w:val="00331FEB"/>
    <w:rsid w:val="003F3C6D"/>
    <w:rsid w:val="00A42509"/>
    <w:rsid w:val="00A962FE"/>
    <w:rsid w:val="00AF22C8"/>
    <w:rsid w:val="00B83101"/>
    <w:rsid w:val="00C01171"/>
    <w:rsid w:val="00D430E7"/>
    <w:rsid w:val="00F7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D24C1"/>
  <w15:chartTrackingRefBased/>
  <w15:docId w15:val="{58ABD5C8-E6E0-4CD3-B491-8AFAF36F8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62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62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62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62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62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62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62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62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62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62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62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962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62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62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62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62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62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62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62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62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62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62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62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62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62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62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62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62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62FE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A962F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96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3F3C6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3C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niqcapital.com/" TargetMode="External"/><Relationship Id="rId13" Type="http://schemas.openxmlformats.org/officeDocument/2006/relationships/hyperlink" Target="https://www.scsfinancial.com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ressetcapital.com/" TargetMode="External"/><Relationship Id="rId12" Type="http://schemas.openxmlformats.org/officeDocument/2006/relationships/hyperlink" Target="https://www.bbrpartners.com/" TargetMode="External"/><Relationship Id="rId17" Type="http://schemas.openxmlformats.org/officeDocument/2006/relationships/hyperlink" Target="https://pathstone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callanfamilyoffice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summit-rock.com/" TargetMode="External"/><Relationship Id="rId11" Type="http://schemas.openxmlformats.org/officeDocument/2006/relationships/hyperlink" Target="https://twinfocus.com/" TargetMode="External"/><Relationship Id="rId5" Type="http://schemas.openxmlformats.org/officeDocument/2006/relationships/hyperlink" Target="https://www.rockco.com/" TargetMode="External"/><Relationship Id="rId15" Type="http://schemas.openxmlformats.org/officeDocument/2006/relationships/hyperlink" Target="https://www.willettadvisors.com/" TargetMode="External"/><Relationship Id="rId10" Type="http://schemas.openxmlformats.org/officeDocument/2006/relationships/hyperlink" Target="https://www.stonehagefleming.com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bessemertrust.com/" TargetMode="External"/><Relationship Id="rId14" Type="http://schemas.openxmlformats.org/officeDocument/2006/relationships/hyperlink" Target="https://www.wefamilyoffi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1705</Words>
  <Characters>9618</Characters>
  <Application>Microsoft Office Word</Application>
  <DocSecurity>0</DocSecurity>
  <Lines>418</Lines>
  <Paragraphs>314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MacMillan</dc:creator>
  <cp:keywords/>
  <dc:description/>
  <cp:lastModifiedBy>Jennifer  Ricketts</cp:lastModifiedBy>
  <cp:revision>2</cp:revision>
  <dcterms:created xsi:type="dcterms:W3CDTF">2025-07-02T19:57:00Z</dcterms:created>
  <dcterms:modified xsi:type="dcterms:W3CDTF">2025-07-02T19:57:00Z</dcterms:modified>
</cp:coreProperties>
</file>